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565775" cy="2544445"/>
            <wp:effectExtent l="19050" t="0" r="0" b="0"/>
            <wp:docPr id="1" name="Image 1" descr="boom direct arnaqu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m direct arnaque">
                      <a:hlinkClick r:id="rId5"/>
                    </pic:cNvPr>
                    <pic:cNvPicPr>
                      <a:picLocks noChangeAspect="1" noChangeArrowheads="1"/>
                    </pic:cNvPicPr>
                  </pic:nvPicPr>
                  <pic:blipFill>
                    <a:blip r:embed="rId6"/>
                    <a:srcRect/>
                    <a:stretch>
                      <a:fillRect/>
                    </a:stretch>
                  </pic:blipFill>
                  <pic:spPr bwMode="auto">
                    <a:xfrm>
                      <a:off x="0" y="0"/>
                      <a:ext cx="5565775" cy="2544445"/>
                    </a:xfrm>
                    <a:prstGeom prst="rect">
                      <a:avLst/>
                    </a:prstGeom>
                    <a:noFill/>
                    <a:ln w="9525">
                      <a:noFill/>
                      <a:miter lim="800000"/>
                      <a:headEnd/>
                      <a:tailEnd/>
                    </a:ln>
                  </pic:spPr>
                </pic:pic>
              </a:graphicData>
            </a:graphic>
          </wp:inline>
        </w:drawing>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Boom direct est une régie publicitaire à revenus partagés qui cache un Ponzi, venez découvrir pourquoi.</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b/>
          <w:bCs/>
          <w:sz w:val="24"/>
          <w:szCs w:val="24"/>
        </w:rPr>
        <w:t> </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23.8pt"/>
        </w:pict>
      </w:r>
    </w:p>
    <w:p w:rsidR="00906AFE" w:rsidRPr="00906AFE" w:rsidRDefault="00906AFE" w:rsidP="00906AFE">
      <w:pPr>
        <w:spacing w:before="100" w:beforeAutospacing="1" w:after="100" w:afterAutospacing="1" w:line="240" w:lineRule="auto"/>
        <w:outlineLvl w:val="1"/>
        <w:rPr>
          <w:rFonts w:ascii="Times New Roman" w:eastAsia="Times New Roman" w:hAnsi="Times New Roman" w:cs="Times New Roman"/>
          <w:b/>
          <w:bCs/>
          <w:sz w:val="36"/>
          <w:szCs w:val="36"/>
        </w:rPr>
      </w:pPr>
      <w:r w:rsidRPr="00906AFE">
        <w:rPr>
          <w:rFonts w:ascii="Times New Roman" w:eastAsia="Times New Roman" w:hAnsi="Times New Roman" w:cs="Times New Roman"/>
          <w:b/>
          <w:bCs/>
          <w:sz w:val="36"/>
          <w:szCs w:val="36"/>
        </w:rPr>
        <w:t>Description de cette arnaque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Boom Direct a crée l'évènement cette année en devenant la première régie publicitaire à revenus partagés francophone sans clics.</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Déjà plusieurs dizaines de milliers de membres et même les anglophones s'y mettent.</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Le concept est simple, 20% des investissements des membres sont offerts aux entreprises partenaires de BoomDirect en publicité web. Boom Direct crée des campagnes de marketing professionnel, ,Youtube Ads, Facebook , Google Adwords, Adsense etc... bref tout y passe (</w:t>
      </w:r>
      <w:r w:rsidRPr="00906AFE">
        <w:rPr>
          <w:rFonts w:ascii="Times New Roman" w:eastAsia="Times New Roman" w:hAnsi="Times New Roman" w:cs="Times New Roman"/>
          <w:b/>
          <w:bCs/>
          <w:sz w:val="24"/>
          <w:szCs w:val="24"/>
        </w:rPr>
        <w:t>NDLR google adwords et google adsense sont quand même des opposés, donc cela ne devrait pas être ensemble</w:t>
      </w:r>
      <w:r w:rsidRPr="00906AFE">
        <w:rPr>
          <w:rFonts w:ascii="Times New Roman" w:eastAsia="Times New Roman" w:hAnsi="Times New Roman" w:cs="Times New Roman"/>
          <w:sz w:val="24"/>
          <w:szCs w:val="24"/>
        </w:rPr>
        <w:t>) en échange de publicité les entreprises partenaires partagent leurs profits avec BoomDirect qui redistribue plus de 80% de ces profits aux membres sous forme de parts virtuelles.</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Les premiers partenaires annonceurs sont les éditeurs de logiciels H&amp;R Block (spécialisé dans la fiscalité), Kaspersky (antivirus) et Cashadvance (service américain de transfert de cash type Western union). On le retrouve d'ailleurs plus dans la rubrique partenaire.</w:t>
      </w:r>
    </w:p>
    <w:p w:rsidR="00906AFE" w:rsidRPr="00906AFE" w:rsidRDefault="00906AFE" w:rsidP="00906AFE">
      <w:pPr>
        <w:spacing w:before="100" w:beforeAutospacing="1" w:after="100" w:afterAutospacing="1" w:line="240" w:lineRule="auto"/>
        <w:outlineLvl w:val="2"/>
        <w:rPr>
          <w:rFonts w:ascii="Times New Roman" w:eastAsia="Times New Roman" w:hAnsi="Times New Roman" w:cs="Times New Roman"/>
          <w:b/>
          <w:bCs/>
          <w:sz w:val="27"/>
          <w:szCs w:val="27"/>
        </w:rPr>
      </w:pPr>
      <w:r w:rsidRPr="00906AFE">
        <w:rPr>
          <w:rFonts w:ascii="Times New Roman" w:eastAsia="Times New Roman" w:hAnsi="Times New Roman" w:cs="Times New Roman"/>
          <w:b/>
          <w:bCs/>
          <w:sz w:val="27"/>
          <w:szCs w:val="27"/>
        </w:rPr>
        <w:t>Officiellement, comment est le système de boom direct?</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xml:space="preserve">C'est ici qu'intervient le partenariat , sur chaque position ouverte le trader boomdirect ouvre des positions à 50€ qui commencent toujours en négatif à -4€ qui est la commision de tradéo .Le but du trader est dès lors simplement de ramener cette position à 0 ou en léger gain . Sur chaque positions boomdirect touche 40% de la commission de tradéo , le travail du trader est d'ouvrir 2 positions par jours donc boomdirect touche 1,6€ / position / membre /jours sur une </w:t>
      </w:r>
      <w:r w:rsidRPr="00906AFE">
        <w:rPr>
          <w:rFonts w:ascii="Times New Roman" w:eastAsia="Times New Roman" w:hAnsi="Times New Roman" w:cs="Times New Roman"/>
          <w:sz w:val="24"/>
          <w:szCs w:val="24"/>
        </w:rPr>
        <w:lastRenderedPageBreak/>
        <w:t>moyenne de 20 jours par mois le tout multiplié x2 (puisque 2 positions par jours ) je vous laisse donc calculer le chiffre d'affaire généré !</w:t>
      </w:r>
    </w:p>
    <w:p w:rsidR="00906AFE" w:rsidRPr="00906AFE" w:rsidRDefault="00906AFE" w:rsidP="00906A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357370" cy="2759075"/>
            <wp:effectExtent l="19050" t="0" r="5080" b="0"/>
            <wp:docPr id="3" name="Image 3" descr="boom-direct-arnaque-ponzi-escroquerie-scam-0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m-direct-arnaque-ponzi-escroquerie-scam-02">
                      <a:hlinkClick r:id="rId7"/>
                    </pic:cNvPr>
                    <pic:cNvPicPr>
                      <a:picLocks noChangeAspect="1" noChangeArrowheads="1"/>
                    </pic:cNvPicPr>
                  </pic:nvPicPr>
                  <pic:blipFill>
                    <a:blip r:embed="rId8"/>
                    <a:srcRect/>
                    <a:stretch>
                      <a:fillRect/>
                    </a:stretch>
                  </pic:blipFill>
                  <pic:spPr bwMode="auto">
                    <a:xfrm>
                      <a:off x="0" y="0"/>
                      <a:ext cx="4357370" cy="2759075"/>
                    </a:xfrm>
                    <a:prstGeom prst="rect">
                      <a:avLst/>
                    </a:prstGeom>
                    <a:noFill/>
                    <a:ln w="9525">
                      <a:noFill/>
                      <a:miter lim="800000"/>
                      <a:headEnd/>
                      <a:tailEnd/>
                    </a:ln>
                  </pic:spPr>
                </pic:pic>
              </a:graphicData>
            </a:graphic>
          </wp:inline>
        </w:drawing>
      </w:r>
    </w:p>
    <w:p w:rsidR="00906AFE" w:rsidRPr="00906AFE" w:rsidRDefault="00906AFE" w:rsidP="00906AFE">
      <w:pPr>
        <w:spacing w:after="0" w:line="240" w:lineRule="auto"/>
        <w:ind w:left="720"/>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QU'EST-CE QUE LE TRADING SOCIAL? - Depuis quelques années, le marché boursier est devenu accessible pour tous. Le trading social est à la base un réseau social d'investisseurs amateurs et débutants. Il permet d'analyser les résultats de trader amateur et de pouvoir copier (créer un miroir) des positions qu'ils prennent sur le marché boursier</w:t>
      </w:r>
    </w:p>
    <w:p w:rsidR="00906AFE" w:rsidRPr="00906AFE" w:rsidRDefault="00906AFE" w:rsidP="00906A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325620" cy="2799080"/>
            <wp:effectExtent l="19050" t="0" r="0" b="0"/>
            <wp:docPr id="4" name="Image 4" descr="boom-direct-arnaque-ponzi-escroquerie-scam-0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m-direct-arnaque-ponzi-escroquerie-scam-03">
                      <a:hlinkClick r:id="rId9"/>
                    </pic:cNvPr>
                    <pic:cNvPicPr>
                      <a:picLocks noChangeAspect="1" noChangeArrowheads="1"/>
                    </pic:cNvPicPr>
                  </pic:nvPicPr>
                  <pic:blipFill>
                    <a:blip r:embed="rId10"/>
                    <a:srcRect/>
                    <a:stretch>
                      <a:fillRect/>
                    </a:stretch>
                  </pic:blipFill>
                  <pic:spPr bwMode="auto">
                    <a:xfrm>
                      <a:off x="0" y="0"/>
                      <a:ext cx="4325620" cy="2799080"/>
                    </a:xfrm>
                    <a:prstGeom prst="rect">
                      <a:avLst/>
                    </a:prstGeom>
                    <a:noFill/>
                    <a:ln w="9525">
                      <a:noFill/>
                      <a:miter lim="800000"/>
                      <a:headEnd/>
                      <a:tailEnd/>
                    </a:ln>
                  </pic:spPr>
                </pic:pic>
              </a:graphicData>
            </a:graphic>
          </wp:inline>
        </w:drawing>
      </w:r>
    </w:p>
    <w:p w:rsidR="00906AFE" w:rsidRPr="00906AFE" w:rsidRDefault="00906AFE" w:rsidP="00906AFE">
      <w:pPr>
        <w:spacing w:after="0" w:line="240" w:lineRule="auto"/>
        <w:ind w:left="720"/>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LE TRADING SOCIAL C'est une industrie en pleine explosion qui permet à des individus avec aucune expérience de générer des profits en copiant tous simplement le profil d'un trader inscrit sur une plateforme de trading social Il est possible d'analyser le comportement d'un trader amateur en consultant ces résultats statistiques et historiques ainsi que ces comportements de trader. Le Trading social est actuellement considéré comme une méthode permettant de diversifier ses revenus dans l'ère moderne d'Internet avec ou sans expérience. NDLR: Ne pas confondre air (« atmosphère », « gaz », « allure » ou « chanson ») et ère (« époque »).</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p>
    <w:p w:rsidR="00906AFE" w:rsidRPr="00906AFE" w:rsidRDefault="00906AFE" w:rsidP="00906A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317365" cy="2973705"/>
            <wp:effectExtent l="19050" t="0" r="6985" b="0"/>
            <wp:docPr id="5" name="Image 5" descr="boom-direct-arnaque-ponzi-escroquerie-scam-0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om-direct-arnaque-ponzi-escroquerie-scam-05">
                      <a:hlinkClick r:id="rId11"/>
                    </pic:cNvPr>
                    <pic:cNvPicPr>
                      <a:picLocks noChangeAspect="1" noChangeArrowheads="1"/>
                    </pic:cNvPicPr>
                  </pic:nvPicPr>
                  <pic:blipFill>
                    <a:blip r:embed="rId12"/>
                    <a:srcRect/>
                    <a:stretch>
                      <a:fillRect/>
                    </a:stretch>
                  </pic:blipFill>
                  <pic:spPr bwMode="auto">
                    <a:xfrm>
                      <a:off x="0" y="0"/>
                      <a:ext cx="4317365" cy="2973705"/>
                    </a:xfrm>
                    <a:prstGeom prst="rect">
                      <a:avLst/>
                    </a:prstGeom>
                    <a:noFill/>
                    <a:ln w="9525">
                      <a:noFill/>
                      <a:miter lim="800000"/>
                      <a:headEnd/>
                      <a:tailEnd/>
                    </a:ln>
                  </pic:spPr>
                </pic:pic>
              </a:graphicData>
            </a:graphic>
          </wp:inline>
        </w:drawing>
      </w:r>
    </w:p>
    <w:p w:rsidR="00906AFE" w:rsidRPr="00906AFE" w:rsidRDefault="00906AFE" w:rsidP="00906AFE">
      <w:pPr>
        <w:spacing w:after="0" w:line="240" w:lineRule="auto"/>
        <w:ind w:left="720"/>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EXEMPLE DE COMMISSIONS S BoomDirect ouvre une position sur le marché La position GPB/USD démarre à S BoomDirect gagne 40% de cette commission +0.16$ • Mais qui a payé cette commission au final ?</w:t>
      </w:r>
    </w:p>
    <w:p w:rsidR="00906AFE" w:rsidRPr="00906AFE" w:rsidRDefault="00906AFE" w:rsidP="00906A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397375" cy="3267710"/>
            <wp:effectExtent l="19050" t="0" r="3175" b="0"/>
            <wp:docPr id="6" name="Image 6" descr="boom-direct-arnaque-ponzi-escroquerie-scam-0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om-direct-arnaque-ponzi-escroquerie-scam-06">
                      <a:hlinkClick r:id="rId13"/>
                    </pic:cNvPr>
                    <pic:cNvPicPr>
                      <a:picLocks noChangeAspect="1" noChangeArrowheads="1"/>
                    </pic:cNvPicPr>
                  </pic:nvPicPr>
                  <pic:blipFill>
                    <a:blip r:embed="rId14"/>
                    <a:srcRect/>
                    <a:stretch>
                      <a:fillRect/>
                    </a:stretch>
                  </pic:blipFill>
                  <pic:spPr bwMode="auto">
                    <a:xfrm>
                      <a:off x="0" y="0"/>
                      <a:ext cx="4397375" cy="3267710"/>
                    </a:xfrm>
                    <a:prstGeom prst="rect">
                      <a:avLst/>
                    </a:prstGeom>
                    <a:noFill/>
                    <a:ln w="9525">
                      <a:noFill/>
                      <a:miter lim="800000"/>
                      <a:headEnd/>
                      <a:tailEnd/>
                    </a:ln>
                  </pic:spPr>
                </pic:pic>
              </a:graphicData>
            </a:graphic>
          </wp:inline>
        </w:drawing>
      </w:r>
    </w:p>
    <w:p w:rsidR="00906AFE" w:rsidRPr="00906AFE" w:rsidRDefault="00906AFE" w:rsidP="00906AFE">
      <w:pPr>
        <w:spacing w:after="0" w:line="240" w:lineRule="auto"/>
        <w:ind w:left="720"/>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COMMENT LE TRADER BOOMDIRECT GÉNÈRE LES PROFITS BOOMDIRECT L'objectif du trader BoomDirect est d'ouvrir plusieurs micros positions par jour donc le gain n'est pas l'objectif principal. La plupart des traders vous diront tous la même chose: Quel est le plus grand défi d'un trader? C'est de générer des gains et de les encaisser au bon moment. Plusieurs vivent tous simplement une très mauvaise aventure ou expérience. Tous les traders gagnent et perdent chaque jour, l'objectif est de générer plus de gains que de pertes.</w:t>
      </w:r>
    </w:p>
    <w:p w:rsidR="00906AFE" w:rsidRPr="00906AFE" w:rsidRDefault="00906AFE" w:rsidP="00906A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373245" cy="2154555"/>
            <wp:effectExtent l="19050" t="0" r="8255" b="0"/>
            <wp:docPr id="7" name="Image 7" descr="boom-direct-arnaque-ponzi-escroquerie-scam-0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m-direct-arnaque-ponzi-escroquerie-scam-07">
                      <a:hlinkClick r:id="rId15"/>
                    </pic:cNvPr>
                    <pic:cNvPicPr>
                      <a:picLocks noChangeAspect="1" noChangeArrowheads="1"/>
                    </pic:cNvPicPr>
                  </pic:nvPicPr>
                  <pic:blipFill>
                    <a:blip r:embed="rId16"/>
                    <a:srcRect/>
                    <a:stretch>
                      <a:fillRect/>
                    </a:stretch>
                  </pic:blipFill>
                  <pic:spPr bwMode="auto">
                    <a:xfrm>
                      <a:off x="0" y="0"/>
                      <a:ext cx="4373245" cy="2154555"/>
                    </a:xfrm>
                    <a:prstGeom prst="rect">
                      <a:avLst/>
                    </a:prstGeom>
                    <a:noFill/>
                    <a:ln w="9525">
                      <a:noFill/>
                      <a:miter lim="800000"/>
                      <a:headEnd/>
                      <a:tailEnd/>
                    </a:ln>
                  </pic:spPr>
                </pic:pic>
              </a:graphicData>
            </a:graphic>
          </wp:inline>
        </w:drawing>
      </w:r>
    </w:p>
    <w:p w:rsidR="00906AFE" w:rsidRPr="00906AFE" w:rsidRDefault="00906AFE" w:rsidP="00906AFE">
      <w:pPr>
        <w:spacing w:after="0" w:line="240" w:lineRule="auto"/>
        <w:ind w:left="720"/>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LA STRATÉGIE DU TRADER BOOMDIRECT Lorsque l'objectif n'est pas de créer des gains, l'activité de trading devient alors beaucoup plus simple et sécuritaire. S La mission du trader BoomDirect est de rentabiliser la perte de S La tâche devient alors beaucoup plus simple, car l'objectif n'est pas de créer un bénéfice, mais bien de rentabiliser une perte ou de créer un faible gain lorsque c'est possible et que le marché le permet. S Grâce aux fluctuations du marché (NDLR aux fluctuations, c'est bourré de fautes), le trader est en mesure d'analyser le marché et de prendre position au bon moment selon les courbes et les tendances. Ces analyses récupèrent la perte qui était à la base une commission amputée sur la position ouverte.</w:t>
      </w:r>
    </w:p>
    <w:p w:rsidR="00906AFE" w:rsidRPr="00906AFE" w:rsidRDefault="00906AFE" w:rsidP="00906A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357370" cy="2345690"/>
            <wp:effectExtent l="19050" t="0" r="5080" b="0"/>
            <wp:docPr id="8" name="Image 8" descr="boom-direct-arnaque-ponzi-escroquerie-scam-0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m-direct-arnaque-ponzi-escroquerie-scam-08">
                      <a:hlinkClick r:id="rId17"/>
                    </pic:cNvPr>
                    <pic:cNvPicPr>
                      <a:picLocks noChangeAspect="1" noChangeArrowheads="1"/>
                    </pic:cNvPicPr>
                  </pic:nvPicPr>
                  <pic:blipFill>
                    <a:blip r:embed="rId18"/>
                    <a:srcRect/>
                    <a:stretch>
                      <a:fillRect/>
                    </a:stretch>
                  </pic:blipFill>
                  <pic:spPr bwMode="auto">
                    <a:xfrm>
                      <a:off x="0" y="0"/>
                      <a:ext cx="4357370" cy="2345690"/>
                    </a:xfrm>
                    <a:prstGeom prst="rect">
                      <a:avLst/>
                    </a:prstGeom>
                    <a:noFill/>
                    <a:ln w="9525">
                      <a:noFill/>
                      <a:miter lim="800000"/>
                      <a:headEnd/>
                      <a:tailEnd/>
                    </a:ln>
                  </pic:spPr>
                </pic:pic>
              </a:graphicData>
            </a:graphic>
          </wp:inline>
        </w:drawing>
      </w:r>
    </w:p>
    <w:p w:rsidR="00906AFE" w:rsidRPr="00906AFE" w:rsidRDefault="00906AFE" w:rsidP="00906AFE">
      <w:pPr>
        <w:spacing w:after="0" w:line="240" w:lineRule="auto"/>
        <w:ind w:left="720"/>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COMMENT LES MEMBRES BOOMDIRECT CRÉENT UNE MASSE DE PROFIT? Chaque membre en copiant le profil BoomDirect chez Tradeo multiplie le volume de commissions. S Le profit de 40% est multiplié par le nombre de membres BoomDirect / Tradeo</w:t>
      </w:r>
    </w:p>
    <w:p w:rsidR="00906AFE" w:rsidRPr="00906AFE" w:rsidRDefault="00906AFE" w:rsidP="00906A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301490" cy="3037205"/>
            <wp:effectExtent l="19050" t="0" r="3810" b="0"/>
            <wp:docPr id="9" name="Image 9" descr="boom-direct-arnaque-ponzi-escroquerie-scam-0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m-direct-arnaque-ponzi-escroquerie-scam-04">
                      <a:hlinkClick r:id="rId19"/>
                    </pic:cNvPr>
                    <pic:cNvPicPr>
                      <a:picLocks noChangeAspect="1" noChangeArrowheads="1"/>
                    </pic:cNvPicPr>
                  </pic:nvPicPr>
                  <pic:blipFill>
                    <a:blip r:embed="rId20"/>
                    <a:srcRect/>
                    <a:stretch>
                      <a:fillRect/>
                    </a:stretch>
                  </pic:blipFill>
                  <pic:spPr bwMode="auto">
                    <a:xfrm>
                      <a:off x="0" y="0"/>
                      <a:ext cx="4301490" cy="3037205"/>
                    </a:xfrm>
                    <a:prstGeom prst="rect">
                      <a:avLst/>
                    </a:prstGeom>
                    <a:noFill/>
                    <a:ln w="9525">
                      <a:noFill/>
                      <a:miter lim="800000"/>
                      <a:headEnd/>
                      <a:tailEnd/>
                    </a:ln>
                  </pic:spPr>
                </pic:pic>
              </a:graphicData>
            </a:graphic>
          </wp:inline>
        </w:drawing>
      </w:r>
    </w:p>
    <w:p w:rsidR="00906AFE" w:rsidRPr="00906AFE" w:rsidRDefault="00906AFE" w:rsidP="00906AFE">
      <w:pPr>
        <w:spacing w:after="0" w:line="240" w:lineRule="auto"/>
        <w:ind w:left="720"/>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COMMISSIONS SUR LE "SPREAD" Le "spread" est la commission que les plateformes de trading gagnent à l'ouverture d'une position sur le marché. Contrairement à ce que la plupart des gens peuvent croire, les plateformes de trading ne gagnent pas leurs revenus sur vos pertes ou gains. Chaque fois qu'un individu prend une position Achat/Vente sur le marché, la plateforme de trading prend une commission instantanée (NDLR il y un N pas deux ). C'est pourquoi lorsque cette position est amorcée, elle démarre avec un négatif, ce négatif est la commission encaisser par la plateforme de trading.</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Sur ces sommes boomdirect reverse dans un premier temps, 1 fois par mois puis à terme 2 fois par mois, à minima 75% des revenues générés aux membres selon leur rang.</w:t>
      </w:r>
    </w:p>
    <w:p w:rsidR="00906AFE" w:rsidRPr="00906AFE" w:rsidRDefault="00906AFE" w:rsidP="00906AFE">
      <w:pPr>
        <w:spacing w:after="0"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100% des membres de BoomDirect devront ouvrir un compte sur le site partenaire Tradeo</w:t>
      </w:r>
      <w:r w:rsidRPr="00906AFE">
        <w:rPr>
          <w:rFonts w:ascii="Times New Roman" w:eastAsia="Times New Roman" w:hAnsi="Times New Roman" w:cs="Times New Roman"/>
          <w:sz w:val="24"/>
          <w:szCs w:val="24"/>
        </w:rPr>
        <w:br/>
        <w:t>via le back-office BoomDirect.Cela dans notre intérêt à tous, car plus on sera nombreux inscrits sur la plateforme Tradeo</w:t>
      </w:r>
    </w:p>
    <w:p w:rsidR="00906AFE" w:rsidRPr="00906AFE" w:rsidRDefault="00906AFE" w:rsidP="00906AFE">
      <w:pPr>
        <w:spacing w:after="0"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et plus notre rente mensuelle sera élevée.</w:t>
      </w:r>
    </w:p>
    <w:p w:rsidR="00906AFE" w:rsidRPr="00906AFE" w:rsidRDefault="00906AFE" w:rsidP="00906AFE">
      <w:pPr>
        <w:spacing w:after="0"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w:t>
      </w:r>
    </w:p>
    <w:p w:rsidR="00906AFE" w:rsidRPr="00906AFE" w:rsidRDefault="00906AFE" w:rsidP="00906AFE">
      <w:pPr>
        <w:spacing w:after="0"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w:t>
      </w:r>
    </w:p>
    <w:p w:rsidR="00906AFE" w:rsidRPr="00906AFE" w:rsidRDefault="00906AFE" w:rsidP="00906AFE">
      <w:pPr>
        <w:spacing w:after="0"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b/>
          <w:bCs/>
          <w:sz w:val="24"/>
          <w:szCs w:val="24"/>
        </w:rPr>
        <w:t>Pourquoi ?</w:t>
      </w:r>
    </w:p>
    <w:p w:rsidR="00906AFE" w:rsidRPr="00906AFE" w:rsidRDefault="00906AFE" w:rsidP="00906AFE">
      <w:pPr>
        <w:spacing w:after="0"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w:t>
      </w:r>
    </w:p>
    <w:p w:rsidR="00906AFE" w:rsidRPr="00906AFE" w:rsidRDefault="00906AFE" w:rsidP="00906AFE">
      <w:pPr>
        <w:spacing w:after="0"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Car le nouveau plan de rémunération BoomDirect sera de plus en plus puissant au fur</w:t>
      </w:r>
    </w:p>
    <w:p w:rsidR="00906AFE" w:rsidRPr="00906AFE" w:rsidRDefault="00906AFE" w:rsidP="00906AFE">
      <w:pPr>
        <w:spacing w:after="0"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et à mesure que le nombre de comptes Tradeo augmentera.</w:t>
      </w:r>
    </w:p>
    <w:p w:rsidR="00906AFE" w:rsidRPr="00906AFE" w:rsidRDefault="00906AFE" w:rsidP="00906AFE">
      <w:pPr>
        <w:spacing w:after="0"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BoomDirect perçoit des commissions de la part de Tradeo pour chaque trade, pour chaque position ouverte et fermée, que le trade soit gagnant ou perdant, c’est là la force de ce partenariat.</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En gros, plus il y aura de membres dans BoomDirect et plus les rentes mensuelles seront élevées pour tous.</w:t>
      </w:r>
    </w:p>
    <w:p w:rsidR="00906AFE" w:rsidRPr="00906AFE" w:rsidRDefault="00906AFE" w:rsidP="00906AFE">
      <w:pPr>
        <w:spacing w:after="0"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w:t>
      </w:r>
    </w:p>
    <w:p w:rsidR="00906AFE" w:rsidRPr="00906AFE" w:rsidRDefault="00906AFE" w:rsidP="00906AFE">
      <w:pPr>
        <w:spacing w:after="0"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w:t>
      </w:r>
    </w:p>
    <w:p w:rsidR="00906AFE" w:rsidRPr="00906AFE" w:rsidRDefault="00906AFE" w:rsidP="00906AFE">
      <w:pPr>
        <w:spacing w:after="0"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w:t>
      </w:r>
    </w:p>
    <w:p w:rsidR="00906AFE" w:rsidRPr="00906AFE" w:rsidRDefault="00906AFE" w:rsidP="00906AFE">
      <w:pPr>
        <w:spacing w:after="0"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lastRenderedPageBreak/>
        <w:t>Ci-dessus une photo présentant le nouveau plan de rémunération 2016 avec les différents rangs et les gains prévisionnels qui seront en fonction du nombre d’inscrits sur BoomDirect + Tradeo.</w:t>
      </w:r>
    </w:p>
    <w:p w:rsidR="00906AFE" w:rsidRPr="00906AFE" w:rsidRDefault="00906AFE" w:rsidP="00906AFE">
      <w:pPr>
        <w:spacing w:after="0"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w:t>
      </w:r>
    </w:p>
    <w:p w:rsidR="00906AFE" w:rsidRPr="00906AFE" w:rsidRDefault="00906AFE" w:rsidP="00906AFE">
      <w:pPr>
        <w:spacing w:before="100" w:beforeAutospacing="1" w:after="100" w:afterAutospacing="1" w:line="240" w:lineRule="auto"/>
        <w:outlineLvl w:val="1"/>
        <w:rPr>
          <w:rFonts w:ascii="Times New Roman" w:eastAsia="Times New Roman" w:hAnsi="Times New Roman" w:cs="Times New Roman"/>
          <w:b/>
          <w:bCs/>
          <w:sz w:val="36"/>
          <w:szCs w:val="36"/>
        </w:rPr>
      </w:pPr>
      <w:r w:rsidRPr="00906AFE">
        <w:rPr>
          <w:rFonts w:ascii="Times New Roman" w:eastAsia="Times New Roman" w:hAnsi="Times New Roman" w:cs="Times New Roman"/>
          <w:b/>
          <w:bCs/>
          <w:sz w:val="36"/>
          <w:szCs w:val="36"/>
        </w:rPr>
        <w:t>Comment gagner de l´argent et rentrer dans cette escroquerie</w:t>
      </w:r>
    </w:p>
    <w:p w:rsidR="00906AFE" w:rsidRPr="00906AFE" w:rsidRDefault="00906AFE" w:rsidP="00906AFE">
      <w:pPr>
        <w:spacing w:before="100" w:beforeAutospacing="1" w:after="100" w:afterAutospacing="1" w:line="240" w:lineRule="auto"/>
        <w:outlineLvl w:val="2"/>
        <w:rPr>
          <w:rFonts w:ascii="Times New Roman" w:eastAsia="Times New Roman" w:hAnsi="Times New Roman" w:cs="Times New Roman"/>
          <w:b/>
          <w:bCs/>
          <w:sz w:val="27"/>
          <w:szCs w:val="27"/>
        </w:rPr>
      </w:pPr>
      <w:r w:rsidRPr="00906AFE">
        <w:rPr>
          <w:rFonts w:ascii="Times New Roman" w:eastAsia="Times New Roman" w:hAnsi="Times New Roman" w:cs="Times New Roman"/>
          <w:b/>
          <w:bCs/>
          <w:sz w:val="27"/>
          <w:szCs w:val="27"/>
        </w:rPr>
        <w:t>Parrainage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Programme de parrainage optionnel sur 4 niveaux (de 10% pour les filleuls directs à 2% pour tous les filleuls de 4eme niveau).</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Vous n’êtes pas du tout obligé(e) de parrainer, mais si vous le faites vous toucherez alors un pourcentage sur les gains de vos filleuls et les filleuls de vos filleuls, et ceci sur 4 niveaux. Cela peut être très intéressant, car vous augmenterez ainsi votre enveloppe.</w:t>
      </w:r>
    </w:p>
    <w:p w:rsidR="00906AFE" w:rsidRPr="00906AFE" w:rsidRDefault="00906AFE" w:rsidP="00906AF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Niveau 1 (vos filleuls directs) : 10%</w:t>
      </w:r>
    </w:p>
    <w:p w:rsidR="00906AFE" w:rsidRPr="00906AFE" w:rsidRDefault="00906AFE" w:rsidP="00906AF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Niveau 2 (les filleuls de vos filleuls) : 10%</w:t>
      </w:r>
    </w:p>
    <w:p w:rsidR="00906AFE" w:rsidRPr="00906AFE" w:rsidRDefault="00906AFE" w:rsidP="00906AF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Niveau 3 : 10%</w:t>
      </w:r>
    </w:p>
    <w:p w:rsidR="00906AFE" w:rsidRPr="00906AFE" w:rsidRDefault="00906AFE" w:rsidP="00906AF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Niveau 4 : 5%</w:t>
      </w:r>
    </w:p>
    <w:p w:rsidR="00906AFE" w:rsidRPr="00906AFE" w:rsidRDefault="00906AFE" w:rsidP="00906AFE">
      <w:pPr>
        <w:spacing w:before="100" w:beforeAutospacing="1" w:after="100" w:afterAutospacing="1" w:line="240" w:lineRule="auto"/>
        <w:outlineLvl w:val="2"/>
        <w:rPr>
          <w:rFonts w:ascii="Times New Roman" w:eastAsia="Times New Roman" w:hAnsi="Times New Roman" w:cs="Times New Roman"/>
          <w:b/>
          <w:bCs/>
          <w:sz w:val="27"/>
          <w:szCs w:val="27"/>
        </w:rPr>
      </w:pPr>
      <w:r w:rsidRPr="00906AFE">
        <w:rPr>
          <w:rFonts w:ascii="Times New Roman" w:eastAsia="Times New Roman" w:hAnsi="Times New Roman" w:cs="Times New Roman"/>
          <w:b/>
          <w:bCs/>
          <w:sz w:val="27"/>
          <w:szCs w:val="27"/>
        </w:rPr>
        <w:t>Packs</w:t>
      </w:r>
    </w:p>
    <w:p w:rsidR="00906AFE" w:rsidRPr="00906AFE" w:rsidRDefault="00906AFE" w:rsidP="00906A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335135" cy="2496820"/>
            <wp:effectExtent l="19050" t="0" r="0" b="0"/>
            <wp:docPr id="10" name="Image 10" descr="boom-direct-arnaque-ponzi-escroquerie-scam-0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om-direct-arnaque-ponzi-escroquerie-scam-01">
                      <a:hlinkClick r:id="rId21"/>
                    </pic:cNvPr>
                    <pic:cNvPicPr>
                      <a:picLocks noChangeAspect="1" noChangeArrowheads="1"/>
                    </pic:cNvPicPr>
                  </pic:nvPicPr>
                  <pic:blipFill>
                    <a:blip r:embed="rId22"/>
                    <a:srcRect/>
                    <a:stretch>
                      <a:fillRect/>
                    </a:stretch>
                  </pic:blipFill>
                  <pic:spPr bwMode="auto">
                    <a:xfrm>
                      <a:off x="0" y="0"/>
                      <a:ext cx="9335135" cy="2496820"/>
                    </a:xfrm>
                    <a:prstGeom prst="rect">
                      <a:avLst/>
                    </a:prstGeom>
                    <a:noFill/>
                    <a:ln w="9525">
                      <a:noFill/>
                      <a:miter lim="800000"/>
                      <a:headEnd/>
                      <a:tailEnd/>
                    </a:ln>
                  </pic:spPr>
                </pic:pic>
              </a:graphicData>
            </a:graphic>
          </wp:inline>
        </w:drawing>
      </w:r>
    </w:p>
    <w:p w:rsidR="00906AFE" w:rsidRPr="00906AFE" w:rsidRDefault="00906AFE" w:rsidP="00906AFE">
      <w:pPr>
        <w:spacing w:after="0" w:line="240" w:lineRule="auto"/>
        <w:ind w:left="720"/>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Le Ponzi</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Chaque membre de BoomDirect se positionne comme investisseur particulier en achetant des coupons de publicité au prix de 25$ chacun. Ces coupons offrent un rendement de 40% à ses investisseurs. 20% de chaque coupon acheté est investi en publicité web, de façon stratégique, afin d'apporter de la visibilité et de nouvelles ventes aux entreprises partenaires. Le membre de BoomDirect, lorsqu'il effectue l'achat de son coupon, sélectionne dans quel secteur d'activité il désire investir ces 20% : Electronique, informatique, santé, voyages, etc...</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Minimum d'achat : 2 coupons, maximum : 1200 coupons.</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lastRenderedPageBreak/>
        <w:t>Le minimum à investir pour rentrer dans boomdirect est de 50$. Après rien ne vous empêche de mettre davantage.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Les coupons sont rémunérés</w:t>
      </w:r>
      <w:r w:rsidRPr="00906AFE">
        <w:rPr>
          <w:rFonts w:ascii="Times New Roman" w:eastAsia="Times New Roman" w:hAnsi="Times New Roman" w:cs="Times New Roman"/>
          <w:b/>
          <w:bCs/>
          <w:sz w:val="24"/>
          <w:szCs w:val="24"/>
        </w:rPr>
        <w:t xml:space="preserve"> chaque semaine et génèrent une plus value de 40 %</w:t>
      </w:r>
      <w:r w:rsidRPr="00906AFE">
        <w:rPr>
          <w:rFonts w:ascii="Times New Roman" w:eastAsia="Times New Roman" w:hAnsi="Times New Roman" w:cs="Times New Roman"/>
          <w:sz w:val="24"/>
          <w:szCs w:val="24"/>
        </w:rPr>
        <w:t xml:space="preserve"> (achat à 25$ unitaire, rémunération à 35$). À partir de là vous savez que c'est une arnaque.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b/>
          <w:bCs/>
          <w:sz w:val="24"/>
          <w:szCs w:val="24"/>
          <w:u w:val="single"/>
        </w:rPr>
        <w:t>Le rendement hebdomadaire actuellement constaté des coupons est de 6% ou 312 % annuel.</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Ici, pas de clics à faire pour être rémunéré. C’est fort appréciable, d’autant plus si l’on est déjà inscrit dans d’autres opportunités où l’on doit cliquer chaque jour ou chaque semaine.</w:t>
      </w:r>
    </w:p>
    <w:p w:rsidR="00906AFE" w:rsidRPr="00906AFE" w:rsidRDefault="00906AFE" w:rsidP="00906AFE">
      <w:pPr>
        <w:spacing w:before="100" w:beforeAutospacing="1" w:after="100" w:afterAutospacing="1" w:line="240" w:lineRule="auto"/>
        <w:outlineLvl w:val="1"/>
        <w:rPr>
          <w:rFonts w:ascii="Times New Roman" w:eastAsia="Times New Roman" w:hAnsi="Times New Roman" w:cs="Times New Roman"/>
          <w:b/>
          <w:bCs/>
          <w:sz w:val="36"/>
          <w:szCs w:val="36"/>
        </w:rPr>
      </w:pPr>
      <w:r w:rsidRPr="00906AFE">
        <w:rPr>
          <w:rFonts w:ascii="Times New Roman" w:eastAsia="Times New Roman" w:hAnsi="Times New Roman" w:cs="Times New Roman"/>
          <w:b/>
          <w:bCs/>
          <w:sz w:val="36"/>
          <w:szCs w:val="36"/>
        </w:rPr>
        <w:t>Autres informations sur cette arnaque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Boomdirect accepte les processeurs de paiement les plus populaires : Payza, Solid Trust Pay, Neteller, Perfect money et Bitcoin.</w:t>
      </w:r>
    </w:p>
    <w:p w:rsidR="00906AFE" w:rsidRPr="00906AFE" w:rsidRDefault="00906AFE" w:rsidP="00906A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8229600" cy="4277995"/>
            <wp:effectExtent l="19050" t="0" r="0" b="0"/>
            <wp:docPr id="11" name="Image 11" descr="boom-direct-arnaque-ponzi-escroquerie-scam-09">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om-direct-arnaque-ponzi-escroquerie-scam-09">
                      <a:hlinkClick r:id="rId23"/>
                    </pic:cNvPr>
                    <pic:cNvPicPr>
                      <a:picLocks noChangeAspect="1" noChangeArrowheads="1"/>
                    </pic:cNvPicPr>
                  </pic:nvPicPr>
                  <pic:blipFill>
                    <a:blip r:embed="rId24"/>
                    <a:srcRect/>
                    <a:stretch>
                      <a:fillRect/>
                    </a:stretch>
                  </pic:blipFill>
                  <pic:spPr bwMode="auto">
                    <a:xfrm>
                      <a:off x="0" y="0"/>
                      <a:ext cx="8229600" cy="4277995"/>
                    </a:xfrm>
                    <a:prstGeom prst="rect">
                      <a:avLst/>
                    </a:prstGeom>
                    <a:noFill/>
                    <a:ln w="9525">
                      <a:noFill/>
                      <a:miter lim="800000"/>
                      <a:headEnd/>
                      <a:tailEnd/>
                    </a:ln>
                  </pic:spPr>
                </pic:pic>
              </a:graphicData>
            </a:graphic>
          </wp:inline>
        </w:drawing>
      </w:r>
    </w:p>
    <w:p w:rsidR="00906AFE" w:rsidRPr="00906AFE" w:rsidRDefault="00906AFE" w:rsidP="00906AFE">
      <w:pPr>
        <w:spacing w:after="0" w:line="240" w:lineRule="auto"/>
        <w:ind w:left="720"/>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Système de retrait et des gains • Le système de retrait sera automatisé, plus besoin d'effectuer une demande de retrait et la date de transfert sera la même pour tous. S Vous aurez la possibilité de configurer votre système de retrait. S Les informations où déposer vos gains S Le pourcentage de gain que vous désirez retirer chaque mois S Le pourcentage de gain que vous souhaitez réinvestir dans votre avancement de rang S Le pourcentage de gain que vous souhaitez transférer chez Tradeo. S Commission bi-mensuelle automatique S Exemple 70% retrait / 20% avancement de rang / 10% investissement Tradeo.</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lastRenderedPageBreak/>
        <w:t>Le PDG de Boom direct est le québécois Johnny Martin : https://www.facebook.com/jmartinacn</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Officiellement tous les investissements faits par les membres sont utilisés pour vendre des produits. Chaque semaine la vente de ses produits rapport de l'argent à BoomDirect.</w:t>
      </w:r>
      <w:r w:rsidRPr="00906AFE">
        <w:rPr>
          <w:rFonts w:ascii="Times New Roman" w:eastAsia="Times New Roman" w:hAnsi="Times New Roman" w:cs="Times New Roman"/>
          <w:sz w:val="24"/>
          <w:szCs w:val="24"/>
        </w:rPr>
        <w:br/>
        <w:t>Par exemple BoomDirect aura réussi à vendre 1000 anti virus de chez Kapersky à 50€ l'unité. BoomDirect aura donc gagné 50 000€ qui sera redistribué à tous ceux ayant achetés des coupons.</w:t>
      </w:r>
      <w:r w:rsidRPr="00906AFE">
        <w:rPr>
          <w:rFonts w:ascii="Times New Roman" w:eastAsia="Times New Roman" w:hAnsi="Times New Roman" w:cs="Times New Roman"/>
          <w:sz w:val="24"/>
          <w:szCs w:val="24"/>
        </w:rPr>
        <w:br/>
        <w:t>Ainsi les gains des coupons varient d'une semaine à l'autre suivant les ventes réalisées par la société. Plus il y a de vente, mieux cela sera pour les membres. Et vice versa bien entendu.</w:t>
      </w:r>
    </w:p>
    <w:p w:rsidR="00906AFE" w:rsidRPr="00906AFE" w:rsidRDefault="00906AFE" w:rsidP="00906AFE">
      <w:pPr>
        <w:spacing w:before="100" w:beforeAutospacing="1" w:after="100" w:afterAutospacing="1" w:line="240" w:lineRule="auto"/>
        <w:outlineLvl w:val="1"/>
        <w:rPr>
          <w:rFonts w:ascii="Times New Roman" w:eastAsia="Times New Roman" w:hAnsi="Times New Roman" w:cs="Times New Roman"/>
          <w:b/>
          <w:bCs/>
          <w:sz w:val="36"/>
          <w:szCs w:val="36"/>
        </w:rPr>
      </w:pPr>
      <w:r w:rsidRPr="00906AFE">
        <w:rPr>
          <w:rFonts w:ascii="Times New Roman" w:eastAsia="Times New Roman" w:hAnsi="Times New Roman" w:cs="Times New Roman"/>
          <w:b/>
          <w:bCs/>
          <w:sz w:val="36"/>
          <w:szCs w:val="36"/>
        </w:rPr>
        <w:t>Parrainage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Le parrainage est rémunéré sur 4 générations :</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Niveau 1 (vos filleuls directs) : 10%</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Niveau 2 (les filleuls de vos filleuls) :5%</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Niveau 3 : 2%</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Niveau 4 : 2%</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Cette rémunération est versée sur votre compte instantanément dès l'inscription de vos filleuls.</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Ces pourcentages s'appliquent sur tous les coupons publicitaires achetés par vos filleuls ainsi que sur tous leurs réinvestissements ! Ainsi vous allez toucher de l'argent sur tout ce que votre généalogie achète ou réinvestit, et ce sur 4 niveaux de profondeur.</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p>
    <w:p w:rsidR="00906AFE" w:rsidRPr="00906AFE" w:rsidRDefault="00906AFE" w:rsidP="00906AFE">
      <w:pPr>
        <w:spacing w:before="100" w:beforeAutospacing="1" w:after="100" w:afterAutospacing="1" w:line="240" w:lineRule="auto"/>
        <w:outlineLvl w:val="1"/>
        <w:rPr>
          <w:rFonts w:ascii="Times New Roman" w:eastAsia="Times New Roman" w:hAnsi="Times New Roman" w:cs="Times New Roman"/>
          <w:b/>
          <w:bCs/>
          <w:sz w:val="36"/>
          <w:szCs w:val="36"/>
        </w:rPr>
      </w:pPr>
      <w:r w:rsidRPr="00906AFE">
        <w:rPr>
          <w:rFonts w:ascii="Times New Roman" w:eastAsia="Times New Roman" w:hAnsi="Times New Roman" w:cs="Times New Roman"/>
          <w:b/>
          <w:bCs/>
          <w:sz w:val="36"/>
          <w:szCs w:val="36"/>
        </w:rPr>
        <w:t>Infos sur les paiements</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Il est possible d'effectuer le retrait de vos gains en tout temps.</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Le retrait minimum est de 50$.</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Les moyens de paiement sur le site BoomDirect sont :</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neteller, soldi trust, payza et interact</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b/>
          <w:bCs/>
          <w:sz w:val="24"/>
          <w:szCs w:val="24"/>
        </w:rPr>
        <w:t>Aucun paiement direct par carte bancaire ou virement bancaire n'est possible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p>
    <w:p w:rsidR="00906AFE" w:rsidRPr="00906AFE" w:rsidRDefault="00906AFE" w:rsidP="00906AFE">
      <w:pPr>
        <w:spacing w:before="100" w:beforeAutospacing="1" w:after="100" w:afterAutospacing="1" w:line="240" w:lineRule="auto"/>
        <w:outlineLvl w:val="1"/>
        <w:rPr>
          <w:rFonts w:ascii="Times New Roman" w:eastAsia="Times New Roman" w:hAnsi="Times New Roman" w:cs="Times New Roman"/>
          <w:b/>
          <w:bCs/>
          <w:sz w:val="36"/>
          <w:szCs w:val="36"/>
        </w:rPr>
      </w:pPr>
      <w:r w:rsidRPr="00906AFE">
        <w:rPr>
          <w:rFonts w:ascii="Times New Roman" w:eastAsia="Times New Roman" w:hAnsi="Times New Roman" w:cs="Times New Roman"/>
          <w:b/>
          <w:bCs/>
          <w:sz w:val="36"/>
          <w:szCs w:val="36"/>
        </w:rPr>
        <w:lastRenderedPageBreak/>
        <w:t>Pourquoi c´est un Ponzi</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Il y a déjà plusieurs milliers de membres et déjà des gains de parrainage qui sont payés, le site en est à sa fin.</w:t>
      </w:r>
    </w:p>
    <w:p w:rsidR="00906AFE" w:rsidRPr="00906AFE" w:rsidRDefault="00906AFE" w:rsidP="00906AFE">
      <w:pPr>
        <w:spacing w:before="100" w:beforeAutospacing="1" w:after="100" w:afterAutospacing="1" w:line="240" w:lineRule="auto"/>
        <w:outlineLvl w:val="2"/>
        <w:rPr>
          <w:rFonts w:ascii="Times New Roman" w:eastAsia="Times New Roman" w:hAnsi="Times New Roman" w:cs="Times New Roman"/>
          <w:b/>
          <w:bCs/>
          <w:sz w:val="27"/>
          <w:szCs w:val="27"/>
        </w:rPr>
      </w:pPr>
      <w:r w:rsidRPr="00906AFE">
        <w:rPr>
          <w:rFonts w:ascii="Times New Roman" w:eastAsia="Times New Roman" w:hAnsi="Times New Roman" w:cs="Times New Roman"/>
          <w:b/>
          <w:bCs/>
          <w:sz w:val="27"/>
          <w:szCs w:val="27"/>
        </w:rPr>
        <w:t>la page de privacy mentionant que le site s'appelle DailyPayer.com</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MyBoomDirect utilise un script d'HYIP (grandement remanié selon J. Martin) comme l'atteste la page de privacy mentionant que le site s'appelle DailyPayer.com (un HYIP fermé en 2011)...</w:t>
      </w:r>
    </w:p>
    <w:p w:rsidR="00906AFE" w:rsidRPr="00906AFE" w:rsidRDefault="00906AFE" w:rsidP="00906AFE">
      <w:pPr>
        <w:spacing w:before="100" w:beforeAutospacing="1" w:after="100" w:afterAutospacing="1" w:line="240" w:lineRule="auto"/>
        <w:outlineLvl w:val="2"/>
        <w:rPr>
          <w:rFonts w:ascii="Times New Roman" w:eastAsia="Times New Roman" w:hAnsi="Times New Roman" w:cs="Times New Roman"/>
          <w:b/>
          <w:bCs/>
          <w:sz w:val="27"/>
          <w:szCs w:val="27"/>
        </w:rPr>
      </w:pPr>
      <w:r w:rsidRPr="00906AFE">
        <w:rPr>
          <w:rFonts w:ascii="Times New Roman" w:eastAsia="Times New Roman" w:hAnsi="Times New Roman" w:cs="Times New Roman"/>
          <w:b/>
          <w:bCs/>
          <w:sz w:val="27"/>
          <w:szCs w:val="27"/>
        </w:rPr>
        <w:t>Une rémunération impossible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xml:space="preserve">Avec une telle rémunération, </w:t>
      </w:r>
      <w:r w:rsidRPr="00906AFE">
        <w:rPr>
          <w:rFonts w:ascii="Times New Roman" w:eastAsia="Times New Roman" w:hAnsi="Times New Roman" w:cs="Times New Roman"/>
          <w:b/>
          <w:bCs/>
          <w:sz w:val="24"/>
          <w:szCs w:val="24"/>
        </w:rPr>
        <w:t>aucun modèle ne peut tenir</w:t>
      </w:r>
      <w:r w:rsidRPr="00906AFE">
        <w:rPr>
          <w:rFonts w:ascii="Times New Roman" w:eastAsia="Times New Roman" w:hAnsi="Times New Roman" w:cs="Times New Roman"/>
          <w:sz w:val="24"/>
          <w:szCs w:val="24"/>
        </w:rPr>
        <w:t xml:space="preserve">, </w:t>
      </w:r>
      <w:r w:rsidRPr="00906AFE">
        <w:rPr>
          <w:rFonts w:ascii="Times New Roman" w:eastAsia="Times New Roman" w:hAnsi="Times New Roman" w:cs="Times New Roman"/>
          <w:b/>
          <w:bCs/>
          <w:sz w:val="24"/>
          <w:szCs w:val="24"/>
        </w:rPr>
        <w:t>c´est une pure utopie</w:t>
      </w:r>
      <w:r w:rsidRPr="00906AFE">
        <w:rPr>
          <w:rFonts w:ascii="Times New Roman" w:eastAsia="Times New Roman" w:hAnsi="Times New Roman" w:cs="Times New Roman"/>
          <w:sz w:val="24"/>
          <w:szCs w:val="24"/>
        </w:rPr>
        <w:t>.</w:t>
      </w:r>
    </w:p>
    <w:p w:rsidR="00906AFE" w:rsidRPr="00906AFE" w:rsidRDefault="00906AFE" w:rsidP="00906A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335135" cy="2496820"/>
            <wp:effectExtent l="19050" t="0" r="0" b="0"/>
            <wp:docPr id="12" name="Image 12" descr="boom-direct-arnaque-ponzi-escroquerie-scam-0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om-direct-arnaque-ponzi-escroquerie-scam-01">
                      <a:hlinkClick r:id="rId21"/>
                    </pic:cNvPr>
                    <pic:cNvPicPr>
                      <a:picLocks noChangeAspect="1" noChangeArrowheads="1"/>
                    </pic:cNvPicPr>
                  </pic:nvPicPr>
                  <pic:blipFill>
                    <a:blip r:embed="rId22"/>
                    <a:srcRect/>
                    <a:stretch>
                      <a:fillRect/>
                    </a:stretch>
                  </pic:blipFill>
                  <pic:spPr bwMode="auto">
                    <a:xfrm>
                      <a:off x="0" y="0"/>
                      <a:ext cx="9335135" cy="2496820"/>
                    </a:xfrm>
                    <a:prstGeom prst="rect">
                      <a:avLst/>
                    </a:prstGeom>
                    <a:noFill/>
                    <a:ln w="9525">
                      <a:noFill/>
                      <a:miter lim="800000"/>
                      <a:headEnd/>
                      <a:tailEnd/>
                    </a:ln>
                  </pic:spPr>
                </pic:pic>
              </a:graphicData>
            </a:graphic>
          </wp:inline>
        </w:drawing>
      </w:r>
    </w:p>
    <w:p w:rsidR="00906AFE" w:rsidRPr="00906AFE" w:rsidRDefault="00906AFE" w:rsidP="00906AFE">
      <w:pPr>
        <w:spacing w:after="0" w:line="240" w:lineRule="auto"/>
        <w:ind w:left="720"/>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Là le Ponzi ou chaîne d'argent est plus clair</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xml:space="preserve">L'Intérêt par semaine de 6% soit </w:t>
      </w:r>
      <w:r w:rsidRPr="00906AFE">
        <w:rPr>
          <w:rFonts w:ascii="Times New Roman" w:eastAsia="Times New Roman" w:hAnsi="Times New Roman" w:cs="Times New Roman"/>
          <w:b/>
          <w:bCs/>
          <w:sz w:val="24"/>
          <w:szCs w:val="24"/>
        </w:rPr>
        <w:t>310% annuel</w:t>
      </w:r>
      <w:r w:rsidRPr="00906AFE">
        <w:rPr>
          <w:rFonts w:ascii="Times New Roman" w:eastAsia="Times New Roman" w:hAnsi="Times New Roman" w:cs="Times New Roman"/>
          <w:sz w:val="24"/>
          <w:szCs w:val="24"/>
        </w:rPr>
        <w:t xml:space="preserve">, sachant que les meilleurs investissements boursiers donnent environ 5% annuel, que j´arrive au maximum à proposer du 20% et pas sans risques… alors 310 c´est juste impossible. Imaginez si vous placiez 10 000€ et à la fin de l´année vous avez *3 c´est à dire 30 000€ et cela vous semble normal? Non </w:t>
      </w:r>
      <w:r w:rsidRPr="00906AFE">
        <w:rPr>
          <w:rFonts w:ascii="Times New Roman" w:eastAsia="Times New Roman" w:hAnsi="Times New Roman" w:cs="Times New Roman"/>
          <w:b/>
          <w:bCs/>
          <w:sz w:val="24"/>
          <w:szCs w:val="24"/>
        </w:rPr>
        <w:t>il y a forcément une arnaque</w:t>
      </w:r>
      <w:r w:rsidRPr="00906AFE">
        <w:rPr>
          <w:rFonts w:ascii="Times New Roman" w:eastAsia="Times New Roman" w:hAnsi="Times New Roman" w:cs="Times New Roman"/>
          <w:sz w:val="24"/>
          <w:szCs w:val="24"/>
        </w:rPr>
        <w:t>!</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Le rendement proposé est clairement utopique comparé aux offres sérieuses.</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À moins de tout miser dans les actions des marchés émergents, d’ici 10 ans, les clients ne devraient pas compter sur un rendement dépassant les 10 % pour leurs portefeuilles. Les obligations connaîtront des pertes en capital, ce qui minera leur rendement et les actions devraient enregistrer un rendement moyen de 7,5 %.</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Un portefeuille diversifié devrait offrir un rendement annuel moyen de 5 % à 7 % au cours de la prochaine décennie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b/>
          <w:bCs/>
          <w:sz w:val="24"/>
          <w:szCs w:val="24"/>
        </w:rPr>
        <w:t>Boom offre plus de 310% de rendement sans effet de levier et sans variations dues au marché…. cherchez l´erreur</w:t>
      </w:r>
    </w:p>
    <w:p w:rsidR="00906AFE" w:rsidRPr="00906AFE" w:rsidRDefault="00906AFE" w:rsidP="00906AFE">
      <w:pPr>
        <w:spacing w:before="100" w:beforeAutospacing="1" w:after="100" w:afterAutospacing="1" w:line="240" w:lineRule="auto"/>
        <w:outlineLvl w:val="2"/>
        <w:rPr>
          <w:rFonts w:ascii="Times New Roman" w:eastAsia="Times New Roman" w:hAnsi="Times New Roman" w:cs="Times New Roman"/>
          <w:b/>
          <w:bCs/>
          <w:sz w:val="27"/>
          <w:szCs w:val="27"/>
        </w:rPr>
      </w:pPr>
      <w:r w:rsidRPr="00906AFE">
        <w:rPr>
          <w:rFonts w:ascii="Times New Roman" w:eastAsia="Times New Roman" w:hAnsi="Times New Roman" w:cs="Times New Roman"/>
          <w:b/>
          <w:bCs/>
          <w:sz w:val="27"/>
          <w:szCs w:val="27"/>
        </w:rPr>
        <w:lastRenderedPageBreak/>
        <w:t>Un nom suspect du dirigeant</w:t>
      </w:r>
      <w:r w:rsidRPr="00906AFE">
        <w:rPr>
          <w:rFonts w:ascii="Times New Roman" w:eastAsia="Times New Roman" w:hAnsi="Times New Roman" w:cs="Times New Roman"/>
          <w:b/>
          <w:bCs/>
          <w:sz w:val="27"/>
          <w:szCs w:val="27"/>
        </w:rPr>
        <w:br/>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Martin, ben oui juste le nom le plus commun en France (les Français sont doués en finance) et Johnny un nom pour faire américain. Il y en a des dizaines sur google.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377440" cy="2854325"/>
            <wp:effectExtent l="19050" t="0" r="3810" b="0"/>
            <wp:docPr id="13" name="Image 13" descr="JohnnyMartin-fondateurBoomDirect-webinar-25-nov-2015-250x30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hnnyMartin-fondateurBoomDirect-webinar-25-nov-2015-250x300">
                      <a:hlinkClick r:id="rId25"/>
                    </pic:cNvPr>
                    <pic:cNvPicPr>
                      <a:picLocks noChangeAspect="1" noChangeArrowheads="1"/>
                    </pic:cNvPicPr>
                  </pic:nvPicPr>
                  <pic:blipFill>
                    <a:blip r:embed="rId26"/>
                    <a:srcRect/>
                    <a:stretch>
                      <a:fillRect/>
                    </a:stretch>
                  </pic:blipFill>
                  <pic:spPr bwMode="auto">
                    <a:xfrm>
                      <a:off x="0" y="0"/>
                      <a:ext cx="2377440" cy="2854325"/>
                    </a:xfrm>
                    <a:prstGeom prst="rect">
                      <a:avLst/>
                    </a:prstGeom>
                    <a:noFill/>
                    <a:ln w="9525">
                      <a:noFill/>
                      <a:miter lim="800000"/>
                      <a:headEnd/>
                      <a:tailEnd/>
                    </a:ln>
                  </pic:spPr>
                </pic:pic>
              </a:graphicData>
            </a:graphic>
          </wp:inline>
        </w:drawing>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sur facebok il dit habiter au Québec, mais il a enregistré en tant qu'administrateur du serveur au USA. Le profil facebook est par contre ancien.</w:t>
      </w:r>
    </w:p>
    <w:p w:rsidR="00906AFE" w:rsidRPr="00906AFE" w:rsidRDefault="00906AFE" w:rsidP="00906AFE">
      <w:pPr>
        <w:spacing w:before="100" w:beforeAutospacing="1" w:after="100" w:afterAutospacing="1" w:line="240" w:lineRule="auto"/>
        <w:outlineLvl w:val="2"/>
        <w:rPr>
          <w:rFonts w:ascii="Times New Roman" w:eastAsia="Times New Roman" w:hAnsi="Times New Roman" w:cs="Times New Roman"/>
          <w:b/>
          <w:bCs/>
          <w:sz w:val="27"/>
          <w:szCs w:val="27"/>
        </w:rPr>
      </w:pPr>
      <w:r w:rsidRPr="00906AFE">
        <w:rPr>
          <w:rFonts w:ascii="Times New Roman" w:eastAsia="Times New Roman" w:hAnsi="Times New Roman" w:cs="Times New Roman"/>
          <w:b/>
          <w:bCs/>
          <w:sz w:val="27"/>
          <w:szCs w:val="27"/>
        </w:rPr>
        <w:t>Un modèle instable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Boomdirect n´a pas vraiment de modèle économique à part vendre des packs d´investissement obscurs.</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Elle dit qu´elle vend des antivirus mais la rémunération n´est pas proportionnelle aux ventes réalisées, mais sinon je ne trouve pas la rubrique de vente sur le site, car je souhaite en acheter un, dommage , encore un truc suspect.</w:t>
      </w:r>
    </w:p>
    <w:p w:rsidR="00906AFE" w:rsidRPr="00906AFE" w:rsidRDefault="00906AFE" w:rsidP="00906AFE">
      <w:pPr>
        <w:spacing w:before="100" w:beforeAutospacing="1" w:after="100" w:afterAutospacing="1" w:line="240" w:lineRule="auto"/>
        <w:outlineLvl w:val="2"/>
        <w:rPr>
          <w:rFonts w:ascii="Times New Roman" w:eastAsia="Times New Roman" w:hAnsi="Times New Roman" w:cs="Times New Roman"/>
          <w:b/>
          <w:bCs/>
          <w:sz w:val="27"/>
          <w:szCs w:val="27"/>
        </w:rPr>
      </w:pPr>
      <w:r w:rsidRPr="00906AFE">
        <w:rPr>
          <w:rFonts w:ascii="Times New Roman" w:eastAsia="Times New Roman" w:hAnsi="Times New Roman" w:cs="Times New Roman"/>
          <w:b/>
          <w:bCs/>
          <w:sz w:val="27"/>
          <w:szCs w:val="27"/>
        </w:rPr>
        <w:t>Pas de système de paiement sérieux.</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Comme toujours l´utilisation de systèmes douteux pour payer les membres. Si vous ne voyez pas le virement bancaire c´est pour une raison simple, les banques n´acceptent pas de virer de l´argent vers des escrocs, il y a Tracfin qui veille au grain. En plus avec le virement bancaire il faut un nom et l´escroc ne souhaite pas faire connaitre son vrai nom.</w:t>
      </w:r>
    </w:p>
    <w:p w:rsidR="00906AFE" w:rsidRPr="00906AFE" w:rsidRDefault="00906AFE" w:rsidP="00906AFE">
      <w:pPr>
        <w:spacing w:before="100" w:beforeAutospacing="1" w:after="100" w:afterAutospacing="1" w:line="240" w:lineRule="auto"/>
        <w:outlineLvl w:val="2"/>
        <w:rPr>
          <w:rFonts w:ascii="Times New Roman" w:eastAsia="Times New Roman" w:hAnsi="Times New Roman" w:cs="Times New Roman"/>
          <w:b/>
          <w:bCs/>
          <w:sz w:val="27"/>
          <w:szCs w:val="27"/>
        </w:rPr>
      </w:pPr>
      <w:r w:rsidRPr="00906AFE">
        <w:rPr>
          <w:rFonts w:ascii="Times New Roman" w:eastAsia="Times New Roman" w:hAnsi="Times New Roman" w:cs="Times New Roman"/>
          <w:b/>
          <w:bCs/>
          <w:sz w:val="27"/>
          <w:szCs w:val="27"/>
        </w:rPr>
        <w:t>Pas de contrôle par les autorités de régulation</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Il n y aucuns des labels de contrôle des autorités, pourtant pas bien difficile à imiter pour un faussaire mais très difficile à obtenir réellement. Je suis certain que le propriétaire ne les connait même pas.</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lastRenderedPageBreak/>
        <w:t>Nota bene: Le site étant en français, vous pouvez demander à l'amf si ils sont enregistrés, ils ne le sont bien entendu pas. Donc le fait de proposer des produits aux français est déjà une erreur.</w:t>
      </w:r>
    </w:p>
    <w:p w:rsidR="00906AFE" w:rsidRPr="00906AFE" w:rsidRDefault="00906AFE" w:rsidP="00906AFE">
      <w:pPr>
        <w:spacing w:before="100" w:beforeAutospacing="1" w:after="100" w:afterAutospacing="1" w:line="240" w:lineRule="auto"/>
        <w:outlineLvl w:val="2"/>
        <w:rPr>
          <w:rFonts w:ascii="Times New Roman" w:eastAsia="Times New Roman" w:hAnsi="Times New Roman" w:cs="Times New Roman"/>
          <w:b/>
          <w:bCs/>
          <w:sz w:val="27"/>
          <w:szCs w:val="27"/>
        </w:rPr>
      </w:pPr>
      <w:r w:rsidRPr="00906AFE">
        <w:rPr>
          <w:rFonts w:ascii="Times New Roman" w:eastAsia="Times New Roman" w:hAnsi="Times New Roman" w:cs="Times New Roman"/>
          <w:b/>
          <w:bCs/>
          <w:sz w:val="27"/>
          <w:szCs w:val="27"/>
        </w:rPr>
        <w:t>Un verbillage pour faire pro</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Le blabla sur le trading fait rêver les plus crédules, mais en fait il sert juste à masquer le ponzi.</w:t>
      </w:r>
    </w:p>
    <w:p w:rsidR="00906AFE" w:rsidRPr="00906AFE" w:rsidRDefault="00906AFE" w:rsidP="00906AFE">
      <w:pPr>
        <w:spacing w:before="100" w:beforeAutospacing="1" w:after="100" w:afterAutospacing="1" w:line="240" w:lineRule="auto"/>
        <w:outlineLvl w:val="2"/>
        <w:rPr>
          <w:rFonts w:ascii="Times New Roman" w:eastAsia="Times New Roman" w:hAnsi="Times New Roman" w:cs="Times New Roman"/>
          <w:b/>
          <w:bCs/>
          <w:sz w:val="27"/>
          <w:szCs w:val="27"/>
        </w:rPr>
      </w:pPr>
      <w:r w:rsidRPr="00906AFE">
        <w:rPr>
          <w:rFonts w:ascii="Times New Roman" w:eastAsia="Times New Roman" w:hAnsi="Times New Roman" w:cs="Times New Roman"/>
          <w:b/>
          <w:bCs/>
          <w:sz w:val="27"/>
          <w:szCs w:val="27"/>
        </w:rPr>
        <w:t>Une adresse d'enregistrement dans un ex paradis fiscal.</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Au moment de son enregistrement, boom direct était officiellement dans un paradis fiscal non coopératif, mais depuis décembre celui-ci ne l'est plus. En tout cas, c'est par pour rien qu'ils sont allés dans un paradis fiscal, probablement pour partir avec la caisse. Malheureusement ils ne devaient pas pensé que l’état est plus coopératif que prévu. Cela ne veut pas dire que c'est clean pour autant.</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7299325" cy="3697605"/>
            <wp:effectExtent l="19050" t="0" r="0" b="0"/>
            <wp:docPr id="14" name="Image 14" descr="boom-direct-arnaque-ponzi-escroquerie-scam-19">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om-direct-arnaque-ponzi-escroquerie-scam-19">
                      <a:hlinkClick r:id="rId27"/>
                    </pic:cNvPr>
                    <pic:cNvPicPr>
                      <a:picLocks noChangeAspect="1" noChangeArrowheads="1"/>
                    </pic:cNvPicPr>
                  </pic:nvPicPr>
                  <pic:blipFill>
                    <a:blip r:embed="rId28"/>
                    <a:srcRect/>
                    <a:stretch>
                      <a:fillRect/>
                    </a:stretch>
                  </pic:blipFill>
                  <pic:spPr bwMode="auto">
                    <a:xfrm>
                      <a:off x="0" y="0"/>
                      <a:ext cx="7299325" cy="3697605"/>
                    </a:xfrm>
                    <a:prstGeom prst="rect">
                      <a:avLst/>
                    </a:prstGeom>
                    <a:noFill/>
                    <a:ln w="9525">
                      <a:noFill/>
                      <a:miter lim="800000"/>
                      <a:headEnd/>
                      <a:tailEnd/>
                    </a:ln>
                  </pic:spPr>
                </pic:pic>
              </a:graphicData>
            </a:graphic>
          </wp:inline>
        </w:drawing>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565775" cy="2806700"/>
            <wp:effectExtent l="19050" t="0" r="0" b="0"/>
            <wp:docPr id="15" name="Image 15" descr="boom-direct-arnaque-ponzi-escroquerie-scam-1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om-direct-arnaque-ponzi-escroquerie-scam-17">
                      <a:hlinkClick r:id="rId29"/>
                    </pic:cNvPr>
                    <pic:cNvPicPr>
                      <a:picLocks noChangeAspect="1" noChangeArrowheads="1"/>
                    </pic:cNvPicPr>
                  </pic:nvPicPr>
                  <pic:blipFill>
                    <a:blip r:embed="rId30"/>
                    <a:srcRect/>
                    <a:stretch>
                      <a:fillRect/>
                    </a:stretch>
                  </pic:blipFill>
                  <pic:spPr bwMode="auto">
                    <a:xfrm>
                      <a:off x="0" y="0"/>
                      <a:ext cx="5565775" cy="28067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565775" cy="3068955"/>
            <wp:effectExtent l="19050" t="0" r="0" b="0"/>
            <wp:docPr id="16" name="Image 16" descr="boom-direct-arnaque-ponzi-escroquerie-scam-16">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om-direct-arnaque-ponzi-escroquerie-scam-16">
                      <a:hlinkClick r:id="rId31"/>
                    </pic:cNvPr>
                    <pic:cNvPicPr>
                      <a:picLocks noChangeAspect="1" noChangeArrowheads="1"/>
                    </pic:cNvPicPr>
                  </pic:nvPicPr>
                  <pic:blipFill>
                    <a:blip r:embed="rId32"/>
                    <a:srcRect/>
                    <a:stretch>
                      <a:fillRect/>
                    </a:stretch>
                  </pic:blipFill>
                  <pic:spPr bwMode="auto">
                    <a:xfrm>
                      <a:off x="0" y="0"/>
                      <a:ext cx="5565775" cy="3068955"/>
                    </a:xfrm>
                    <a:prstGeom prst="rect">
                      <a:avLst/>
                    </a:prstGeom>
                    <a:noFill/>
                    <a:ln w="9525">
                      <a:noFill/>
                      <a:miter lim="800000"/>
                      <a:headEnd/>
                      <a:tailEnd/>
                    </a:ln>
                  </pic:spPr>
                </pic:pic>
              </a:graphicData>
            </a:graphic>
          </wp:inline>
        </w:drawing>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565775" cy="2035810"/>
            <wp:effectExtent l="19050" t="0" r="0" b="0"/>
            <wp:docPr id="17" name="Image 17" descr="boom-direct-arnaque-ponzi-escroquerie-scam-1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om-direct-arnaque-ponzi-escroquerie-scam-18">
                      <a:hlinkClick r:id="rId33"/>
                    </pic:cNvPr>
                    <pic:cNvPicPr>
                      <a:picLocks noChangeAspect="1" noChangeArrowheads="1"/>
                    </pic:cNvPicPr>
                  </pic:nvPicPr>
                  <pic:blipFill>
                    <a:blip r:embed="rId34"/>
                    <a:srcRect/>
                    <a:stretch>
                      <a:fillRect/>
                    </a:stretch>
                  </pic:blipFill>
                  <pic:spPr bwMode="auto">
                    <a:xfrm>
                      <a:off x="0" y="0"/>
                      <a:ext cx="5565775" cy="2035810"/>
                    </a:xfrm>
                    <a:prstGeom prst="rect">
                      <a:avLst/>
                    </a:prstGeom>
                    <a:noFill/>
                    <a:ln w="9525">
                      <a:noFill/>
                      <a:miter lim="800000"/>
                      <a:headEnd/>
                      <a:tailEnd/>
                    </a:ln>
                  </pic:spPr>
                </pic:pic>
              </a:graphicData>
            </a:graphic>
          </wp:inline>
        </w:drawing>
      </w:r>
    </w:p>
    <w:p w:rsidR="00906AFE" w:rsidRPr="00906AFE" w:rsidRDefault="00906AFE" w:rsidP="00906AFE">
      <w:pPr>
        <w:spacing w:before="100" w:beforeAutospacing="1" w:after="100" w:afterAutospacing="1" w:line="240" w:lineRule="auto"/>
        <w:outlineLvl w:val="2"/>
        <w:rPr>
          <w:rFonts w:ascii="Times New Roman" w:eastAsia="Times New Roman" w:hAnsi="Times New Roman" w:cs="Times New Roman"/>
          <w:b/>
          <w:bCs/>
          <w:sz w:val="27"/>
          <w:szCs w:val="27"/>
        </w:rPr>
      </w:pPr>
      <w:r w:rsidRPr="00906AFE">
        <w:rPr>
          <w:rFonts w:ascii="Times New Roman" w:eastAsia="Times New Roman" w:hAnsi="Times New Roman" w:cs="Times New Roman"/>
          <w:b/>
          <w:bCs/>
          <w:sz w:val="27"/>
          <w:szCs w:val="27"/>
        </w:rPr>
        <w:t>Des mentions légales probablement pas légales.</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lastRenderedPageBreak/>
        <w:t>Je ne suis certes pas juriste, mais lorsque je regarde ça cela me fait bondir. La première chose que boom direct fait ce n'est pas d'assurer le service mais exclure sa responsabilité. En tout cas je suis certain que cela ne doit pas être légal. C'est le perdant d'un procès qui paye l'avocat du gagnant.</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565775" cy="3117215"/>
            <wp:effectExtent l="19050" t="0" r="0" b="0"/>
            <wp:docPr id="18" name="Image 18" descr="boom-direct-arnaque-ponzi-escroquerie-scam-1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om-direct-arnaque-ponzi-escroquerie-scam-10">
                      <a:hlinkClick r:id="rId35"/>
                    </pic:cNvPr>
                    <pic:cNvPicPr>
                      <a:picLocks noChangeAspect="1" noChangeArrowheads="1"/>
                    </pic:cNvPicPr>
                  </pic:nvPicPr>
                  <pic:blipFill>
                    <a:blip r:embed="rId36"/>
                    <a:srcRect/>
                    <a:stretch>
                      <a:fillRect/>
                    </a:stretch>
                  </pic:blipFill>
                  <pic:spPr bwMode="auto">
                    <a:xfrm>
                      <a:off x="0" y="0"/>
                      <a:ext cx="5565775" cy="3117215"/>
                    </a:xfrm>
                    <a:prstGeom prst="rect">
                      <a:avLst/>
                    </a:prstGeom>
                    <a:noFill/>
                    <a:ln w="9525">
                      <a:noFill/>
                      <a:miter lim="800000"/>
                      <a:headEnd/>
                      <a:tailEnd/>
                    </a:ln>
                  </pic:spPr>
                </pic:pic>
              </a:graphicData>
            </a:graphic>
          </wp:inline>
        </w:drawing>
      </w:r>
    </w:p>
    <w:p w:rsidR="00906AFE" w:rsidRPr="00906AFE" w:rsidRDefault="00906AFE" w:rsidP="00906AFE">
      <w:pPr>
        <w:spacing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INDEMNISATION</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Vous reconnaissez et convenez expressément que vous utilisez le présent site à vos risques uniquement. Vous vous engagez à défendre, à indemniser et à dégager de toute responsabilité Boomdirect et les sociétés membres de son groupe ainsi que leurs administrateurs, dirigeants, fiduciaires et employés respectifs relativement aux obligations, frais et dépenses, y compris les honoraires d’avocat raisonnables, se rapportant à un manquement aux présentes conditions par vous ou par les utilisateurs de votre compte ou découlant de quelque façon de l’utilisation du présent site, y compris, mais sans s’y limiter, l’affichage ou la transmission d’informations ou d’éléments sur le présent site par vous ou par les utilisateurs de votre compte.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4. PÉNALITÉ EN CAS DE POURSUITE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Vous convenez que les honoraires et déboursés extrajudiciaires encourus lors d’une poursuite judiciaire à l’encontre de BOOMDIRECT seront assumés en totalité par le membre qui entame ladite poursuite. Il ne pourra en aucun cas réclamer ces sommes à Boomdirect. En cas de litige le tribunal de British Virgin Islands est assigné pour entendre les deux parties.</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Par contre la partie sur les iles est correcte, du coup personne ne va faire un procès pour 500€, les frais d'avocats seraient trop élevés, malin.</w:t>
      </w:r>
    </w:p>
    <w:p w:rsidR="00906AFE" w:rsidRPr="00906AFE" w:rsidRDefault="00906AFE" w:rsidP="00906AFE">
      <w:pPr>
        <w:spacing w:before="100" w:beforeAutospacing="1" w:after="100" w:afterAutospacing="1" w:line="240" w:lineRule="auto"/>
        <w:outlineLvl w:val="2"/>
        <w:rPr>
          <w:rFonts w:ascii="Times New Roman" w:eastAsia="Times New Roman" w:hAnsi="Times New Roman" w:cs="Times New Roman"/>
          <w:b/>
          <w:bCs/>
          <w:sz w:val="27"/>
          <w:szCs w:val="27"/>
        </w:rPr>
      </w:pPr>
      <w:r w:rsidRPr="00906AFE">
        <w:rPr>
          <w:rFonts w:ascii="Times New Roman" w:eastAsia="Times New Roman" w:hAnsi="Times New Roman" w:cs="Times New Roman"/>
          <w:b/>
          <w:bCs/>
          <w:sz w:val="27"/>
          <w:szCs w:val="27"/>
        </w:rPr>
        <w:lastRenderedPageBreak/>
        <w:t>des fautes de français</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Je n'ai pas encore eu le temps de tout corriger, pourtant eux ont environ 100 fois plus de moyens que moi, un simple coup de "antidote"(le logiciel de correction) suffit..,</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p>
    <w:p w:rsidR="00906AFE" w:rsidRPr="00906AFE" w:rsidRDefault="00906AFE" w:rsidP="00906A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565775" cy="2496820"/>
            <wp:effectExtent l="19050" t="0" r="0" b="0"/>
            <wp:docPr id="19" name="Image 19" descr="boom-direct-arnaque-ponzi-escroquerie-scam-13">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om-direct-arnaque-ponzi-escroquerie-scam-13">
                      <a:hlinkClick r:id="rId37"/>
                    </pic:cNvPr>
                    <pic:cNvPicPr>
                      <a:picLocks noChangeAspect="1" noChangeArrowheads="1"/>
                    </pic:cNvPicPr>
                  </pic:nvPicPr>
                  <pic:blipFill>
                    <a:blip r:embed="rId38"/>
                    <a:srcRect/>
                    <a:stretch>
                      <a:fillRect/>
                    </a:stretch>
                  </pic:blipFill>
                  <pic:spPr bwMode="auto">
                    <a:xfrm>
                      <a:off x="0" y="0"/>
                      <a:ext cx="5565775" cy="2496820"/>
                    </a:xfrm>
                    <a:prstGeom prst="rect">
                      <a:avLst/>
                    </a:prstGeom>
                    <a:noFill/>
                    <a:ln w="9525">
                      <a:noFill/>
                      <a:miter lim="800000"/>
                      <a:headEnd/>
                      <a:tailEnd/>
                    </a:ln>
                  </pic:spPr>
                </pic:pic>
              </a:graphicData>
            </a:graphic>
          </wp:inline>
        </w:drawing>
      </w:r>
    </w:p>
    <w:p w:rsidR="00906AFE" w:rsidRPr="00906AFE" w:rsidRDefault="00906AFE" w:rsidP="00906AFE">
      <w:pPr>
        <w:spacing w:after="0" w:line="240" w:lineRule="auto"/>
        <w:ind w:left="720"/>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Vos commissions sont illimitées ! et non illimités , il manque un e</w:t>
      </w:r>
    </w:p>
    <w:p w:rsidR="00906AFE" w:rsidRPr="00906AFE" w:rsidRDefault="00906AFE" w:rsidP="00906AFE">
      <w:pPr>
        <w:spacing w:before="100" w:beforeAutospacing="1" w:after="100" w:afterAutospacing="1" w:line="240" w:lineRule="auto"/>
        <w:outlineLvl w:val="2"/>
        <w:rPr>
          <w:rFonts w:ascii="Times New Roman" w:eastAsia="Times New Roman" w:hAnsi="Times New Roman" w:cs="Times New Roman"/>
          <w:b/>
          <w:bCs/>
          <w:sz w:val="27"/>
          <w:szCs w:val="27"/>
        </w:rPr>
      </w:pPr>
      <w:r w:rsidRPr="00906AFE">
        <w:rPr>
          <w:rFonts w:ascii="Times New Roman" w:eastAsia="Times New Roman" w:hAnsi="Times New Roman" w:cs="Times New Roman"/>
          <w:b/>
          <w:bCs/>
          <w:sz w:val="27"/>
          <w:szCs w:val="27"/>
        </w:rPr>
        <w:t>Avez-vous réellement compris le modèle économique?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Franchement cela parait bien compliqué, et ce qui est obscur souvent cache quelque chose. Chez moi , si les affiliés ouvrent directement une position perdantes, ils ne gagnent pas d'argent mais en perdent...</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Cela ressemble plus à de l'enfumage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7522210" cy="5025390"/>
            <wp:effectExtent l="19050" t="0" r="2540" b="0"/>
            <wp:docPr id="20" name="Image 20" descr="enfumag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fumage">
                      <a:hlinkClick r:id="rId39"/>
                    </pic:cNvPr>
                    <pic:cNvPicPr>
                      <a:picLocks noChangeAspect="1" noChangeArrowheads="1"/>
                    </pic:cNvPicPr>
                  </pic:nvPicPr>
                  <pic:blipFill>
                    <a:blip r:embed="rId40"/>
                    <a:srcRect/>
                    <a:stretch>
                      <a:fillRect/>
                    </a:stretch>
                  </pic:blipFill>
                  <pic:spPr bwMode="auto">
                    <a:xfrm>
                      <a:off x="0" y="0"/>
                      <a:ext cx="7522210" cy="5025390"/>
                    </a:xfrm>
                    <a:prstGeom prst="rect">
                      <a:avLst/>
                    </a:prstGeom>
                    <a:noFill/>
                    <a:ln w="9525">
                      <a:noFill/>
                      <a:miter lim="800000"/>
                      <a:headEnd/>
                      <a:tailEnd/>
                    </a:ln>
                  </pic:spPr>
                </pic:pic>
              </a:graphicData>
            </a:graphic>
          </wp:inline>
        </w:drawing>
      </w:r>
    </w:p>
    <w:p w:rsidR="00906AFE" w:rsidRPr="00906AFE" w:rsidRDefault="00906AFE" w:rsidP="00906AFE">
      <w:pPr>
        <w:spacing w:before="100" w:beforeAutospacing="1" w:after="100" w:afterAutospacing="1" w:line="240" w:lineRule="auto"/>
        <w:outlineLvl w:val="2"/>
        <w:rPr>
          <w:rFonts w:ascii="Times New Roman" w:eastAsia="Times New Roman" w:hAnsi="Times New Roman" w:cs="Times New Roman"/>
          <w:b/>
          <w:bCs/>
          <w:sz w:val="27"/>
          <w:szCs w:val="27"/>
        </w:rPr>
      </w:pPr>
      <w:r w:rsidRPr="00906AFE">
        <w:rPr>
          <w:rFonts w:ascii="Times New Roman" w:eastAsia="Times New Roman" w:hAnsi="Times New Roman" w:cs="Times New Roman"/>
          <w:b/>
          <w:bCs/>
          <w:sz w:val="27"/>
          <w:szCs w:val="27"/>
        </w:rPr>
        <w:t>Je n'ai pas eu de confirmation officielle des partenaires sérieux.</w:t>
      </w:r>
    </w:p>
    <w:p w:rsidR="00906AFE" w:rsidRPr="00906AFE" w:rsidRDefault="00906AFE" w:rsidP="00906AFE">
      <w:pPr>
        <w:spacing w:before="100" w:beforeAutospacing="1" w:after="100" w:afterAutospacing="1" w:line="240" w:lineRule="auto"/>
        <w:outlineLvl w:val="2"/>
        <w:rPr>
          <w:rFonts w:ascii="Times New Roman" w:eastAsia="Times New Roman" w:hAnsi="Times New Roman" w:cs="Times New Roman"/>
          <w:b/>
          <w:bCs/>
          <w:sz w:val="27"/>
          <w:szCs w:val="27"/>
        </w:rPr>
      </w:pPr>
      <w:r w:rsidRPr="00906AFE">
        <w:rPr>
          <w:rFonts w:ascii="Times New Roman" w:eastAsia="Times New Roman" w:hAnsi="Times New Roman" w:cs="Times New Roman"/>
          <w:b/>
          <w:bCs/>
          <w:sz w:val="27"/>
          <w:szCs w:val="27"/>
        </w:rPr>
        <w:t>Une grosse réorientation stratégique anormale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On passe d une régie publicitaire qui vendait par exemple des antivirus à une quasi plateforme de trading social. Ce n'est quand même pas un petit changement..</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De janvier 2015 à décembre 2015, BoomDirect a fonctionné comme une régie publicitaire traditionnelle dans laquelle nous investissions dans des espaces publicitaires dédiés aux annonceurs privés de la société. En un an, près de 40.000 membres ont rejoint BoomDirect et près de 10.000.000 $ ont été investis par les membres.</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En 1 an, BoomDirect s'est placée parmi les meilleures opportunités d'internet.</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Depuis le mois de janvier 2016, BoomDirect a décidé d'offrir à tous les membres une rémunération encore plus intéressante et surtout, plus durable dans le temps en stoppant son partenariat avec ses annonceurs et en s'alliant à la puissance du trading social, et plus précisément avec la société Tradeo, leader sur ce marché.</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lastRenderedPageBreak/>
        <w:t>Le concept est très simple, mais également très rémunérateur : les membres sont rémunérés toutes les 2 semaines d'une manière automatisée sur toutes les commissions générées par Tradeo (spread) et qui sont reversées à hauteur de 40% à BoomDirect.</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565775" cy="3148965"/>
            <wp:effectExtent l="19050" t="0" r="0" b="0"/>
            <wp:docPr id="21" name="Image 21" descr="boom-direct-arnaque-ponzi-escroquerie-scam-15">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om-direct-arnaque-ponzi-escroquerie-scam-15">
                      <a:hlinkClick r:id="rId41"/>
                    </pic:cNvPr>
                    <pic:cNvPicPr>
                      <a:picLocks noChangeAspect="1" noChangeArrowheads="1"/>
                    </pic:cNvPicPr>
                  </pic:nvPicPr>
                  <pic:blipFill>
                    <a:blip r:embed="rId42"/>
                    <a:srcRect/>
                    <a:stretch>
                      <a:fillRect/>
                    </a:stretch>
                  </pic:blipFill>
                  <pic:spPr bwMode="auto">
                    <a:xfrm>
                      <a:off x="0" y="0"/>
                      <a:ext cx="5565775" cy="314896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565775" cy="2647950"/>
            <wp:effectExtent l="19050" t="0" r="0" b="0"/>
            <wp:docPr id="22" name="Image 22" descr="boom-direct-arnaque-ponzi-escroquerie-scam-14">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om-direct-arnaque-ponzi-escroquerie-scam-14">
                      <a:hlinkClick r:id="rId43"/>
                    </pic:cNvPr>
                    <pic:cNvPicPr>
                      <a:picLocks noChangeAspect="1" noChangeArrowheads="1"/>
                    </pic:cNvPicPr>
                  </pic:nvPicPr>
                  <pic:blipFill>
                    <a:blip r:embed="rId44"/>
                    <a:srcRect/>
                    <a:stretch>
                      <a:fillRect/>
                    </a:stretch>
                  </pic:blipFill>
                  <pic:spPr bwMode="auto">
                    <a:xfrm>
                      <a:off x="0" y="0"/>
                      <a:ext cx="5565775" cy="2647950"/>
                    </a:xfrm>
                    <a:prstGeom prst="rect">
                      <a:avLst/>
                    </a:prstGeom>
                    <a:noFill/>
                    <a:ln w="9525">
                      <a:noFill/>
                      <a:miter lim="800000"/>
                      <a:headEnd/>
                      <a:tailEnd/>
                    </a:ln>
                  </pic:spPr>
                </pic:pic>
              </a:graphicData>
            </a:graphic>
          </wp:inline>
        </w:drawing>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Le contrat signé avec Tradeo est de 5 ans, ce qui est censé assurer une pérennité à l'entreprise et un revenu sûr et durable aux membres.</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b/>
          <w:bCs/>
          <w:sz w:val="24"/>
          <w:szCs w:val="24"/>
        </w:rPr>
        <w:t>Le nouveau plan de compensation de 2016 :</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Dans un souci d'amélioration continue et afin de pérenniser son activité, un partenariat exceptionnel a été signé pour une durée de 5 ans entre BoomDirect et la plateforme de trading Tradeo.</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Rassurez-vous : aucune connaissance particulière en trading n'est nécessaire, des experts s'occupent de tout, pour les membres c'est totalement passif (on se connecte une fois par semaine pour voir son solde, c'est suffisant).</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lastRenderedPageBreak/>
        <w:t>Le nouveau plan est extrêmement bien pensé de la part du PDG Mr Martin.</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100% des membres de BoomDirect devront ouvrir un compte sur le site partenaire Tradeo via le back-office BoomDirect. Cela dans notre intérêt à tous car plus on sera nombreux inscrits sur la plateforme Tradeo et plus notre rente mensuelle sera élevée.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Pourquoi ?</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Car le nouveau plan de rémunération BoomDirect sera de plus en plus puissant au fur et à mesure que le nombre de comptes Tradeo augmentera.</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BoomDirect perçoit des commissions de la part de Tradeo pour chaque trade, pour chaque position ouverte et fermée, que le trade soit gagnant ou perdant, c'est là la force de ce partenariat.</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En gros, plus il y aura de membres dans BoomDirect et plus les rentes mensuelles seront élevées pour tous.</w:t>
      </w:r>
    </w:p>
    <w:p w:rsidR="00906AFE" w:rsidRPr="00906AFE" w:rsidRDefault="00906AFE" w:rsidP="00906AFE">
      <w:pPr>
        <w:spacing w:before="100" w:beforeAutospacing="1" w:after="100" w:afterAutospacing="1" w:line="240" w:lineRule="auto"/>
        <w:outlineLvl w:val="2"/>
        <w:rPr>
          <w:rFonts w:ascii="Times New Roman" w:eastAsia="Times New Roman" w:hAnsi="Times New Roman" w:cs="Times New Roman"/>
          <w:b/>
          <w:bCs/>
          <w:sz w:val="27"/>
          <w:szCs w:val="27"/>
        </w:rPr>
      </w:pPr>
      <w:r w:rsidRPr="00906AFE">
        <w:rPr>
          <w:rFonts w:ascii="Times New Roman" w:eastAsia="Times New Roman" w:hAnsi="Times New Roman" w:cs="Times New Roman"/>
          <w:b/>
          <w:bCs/>
          <w:sz w:val="27"/>
          <w:szCs w:val="27"/>
        </w:rPr>
        <w:t>Trader pour trader?</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Sauf que chez moi trader pour payer la commission des intermédiaires ne me rapporte pas d'argent. Quand boom direct gagne vraiment de l argent?</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lorsque vous payer les packs, lorsque tradeo donne une commission d inscription.</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Quand la société dépense de l'argent : lorsqu'elle vous paye, pour les frais, pour les packs, pour les trades si elle trade mal</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et vous lors des packs, des bonus, mais les revenus de boomdirect sont payés par vous quelque part.</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Bon dans tout cela c'est vraiment opaque et chez moi le business modèle n'est pas en faveur du client final.</w:t>
      </w:r>
    </w:p>
    <w:p w:rsidR="00906AFE" w:rsidRPr="00906AFE" w:rsidRDefault="00906AFE" w:rsidP="00906AFE">
      <w:pPr>
        <w:spacing w:before="100" w:beforeAutospacing="1" w:after="100" w:afterAutospacing="1" w:line="240" w:lineRule="auto"/>
        <w:outlineLvl w:val="2"/>
        <w:rPr>
          <w:rFonts w:ascii="Times New Roman" w:eastAsia="Times New Roman" w:hAnsi="Times New Roman" w:cs="Times New Roman"/>
          <w:b/>
          <w:bCs/>
          <w:sz w:val="27"/>
          <w:szCs w:val="27"/>
        </w:rPr>
      </w:pPr>
      <w:r w:rsidRPr="00906AFE">
        <w:rPr>
          <w:rFonts w:ascii="Times New Roman" w:eastAsia="Times New Roman" w:hAnsi="Times New Roman" w:cs="Times New Roman"/>
          <w:b/>
          <w:bCs/>
          <w:sz w:val="27"/>
          <w:szCs w:val="27"/>
        </w:rPr>
        <w:t>Manipulation de marché?</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C'est une idée à creuser, car cela permet de gagner effectivement de l'argent... Est-ce que cela fait parti des revenus de boom direct, ?</w:t>
      </w:r>
    </w:p>
    <w:p w:rsidR="00906AFE" w:rsidRPr="00906AFE" w:rsidRDefault="00906AFE" w:rsidP="00906AFE">
      <w:pPr>
        <w:spacing w:before="100" w:beforeAutospacing="1" w:after="100" w:afterAutospacing="1" w:line="240" w:lineRule="auto"/>
        <w:outlineLvl w:val="2"/>
        <w:rPr>
          <w:rFonts w:ascii="Times New Roman" w:eastAsia="Times New Roman" w:hAnsi="Times New Roman" w:cs="Times New Roman"/>
          <w:b/>
          <w:bCs/>
          <w:sz w:val="27"/>
          <w:szCs w:val="27"/>
        </w:rPr>
      </w:pPr>
      <w:r w:rsidRPr="00906AFE">
        <w:rPr>
          <w:rFonts w:ascii="Times New Roman" w:eastAsia="Times New Roman" w:hAnsi="Times New Roman" w:cs="Times New Roman"/>
          <w:b/>
          <w:bCs/>
          <w:sz w:val="27"/>
          <w:szCs w:val="27"/>
        </w:rPr>
        <w:t>Obligation d ouvrir un compte tradeo</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Ouverture d'un compte , tradeo prend sa part, boom direct reverse 40% des commission  mais chez mois tradeo à quand même prit 60% , donc dans ce calcul on perd de l argent!</w:t>
      </w:r>
    </w:p>
    <w:p w:rsidR="00906AFE" w:rsidRPr="00906AFE" w:rsidRDefault="00906AFE" w:rsidP="00906AFE">
      <w:pPr>
        <w:spacing w:before="100" w:beforeAutospacing="1" w:after="100" w:afterAutospacing="1" w:line="240" w:lineRule="auto"/>
        <w:outlineLvl w:val="2"/>
        <w:rPr>
          <w:rFonts w:ascii="Times New Roman" w:eastAsia="Times New Roman" w:hAnsi="Times New Roman" w:cs="Times New Roman"/>
          <w:b/>
          <w:bCs/>
          <w:sz w:val="27"/>
          <w:szCs w:val="27"/>
        </w:rPr>
      </w:pPr>
      <w:r w:rsidRPr="00906AFE">
        <w:rPr>
          <w:rFonts w:ascii="Times New Roman" w:eastAsia="Times New Roman" w:hAnsi="Times New Roman" w:cs="Times New Roman"/>
          <w:b/>
          <w:bCs/>
          <w:sz w:val="27"/>
          <w:szCs w:val="27"/>
        </w:rPr>
        <w:t>tradeo, pas illégale, pas légalement agrée en Europe, en tous les cas pas rassurante.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source http://www.warning-trading.com/Litiges/enquete-tradeo-trading-social.php</w:t>
      </w:r>
    </w:p>
    <w:p w:rsidR="00906AFE" w:rsidRPr="00906AFE" w:rsidRDefault="00906AFE" w:rsidP="00906AFE">
      <w:pPr>
        <w:spacing w:before="100" w:beforeAutospacing="1" w:after="100" w:afterAutospacing="1" w:line="240" w:lineRule="auto"/>
        <w:outlineLvl w:val="3"/>
        <w:rPr>
          <w:rFonts w:ascii="Times New Roman" w:eastAsia="Times New Roman" w:hAnsi="Times New Roman" w:cs="Times New Roman"/>
          <w:b/>
          <w:bCs/>
          <w:sz w:val="24"/>
          <w:szCs w:val="24"/>
        </w:rPr>
      </w:pPr>
      <w:r w:rsidRPr="00906AFE">
        <w:rPr>
          <w:rFonts w:ascii="Times New Roman" w:eastAsia="Times New Roman" w:hAnsi="Times New Roman" w:cs="Times New Roman"/>
          <w:b/>
          <w:bCs/>
          <w:sz w:val="24"/>
          <w:szCs w:val="24"/>
        </w:rPr>
        <w:lastRenderedPageBreak/>
        <w:t>Tradeo : un apporteur d’affaires parmi tant d'autres, mais très sophistiqué</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xml:space="preserve">Au départ, </w:t>
      </w:r>
      <w:r w:rsidRPr="00906AFE">
        <w:rPr>
          <w:rFonts w:ascii="Times New Roman" w:eastAsia="Times New Roman" w:hAnsi="Times New Roman" w:cs="Times New Roman"/>
          <w:b/>
          <w:bCs/>
          <w:sz w:val="24"/>
          <w:szCs w:val="24"/>
        </w:rPr>
        <w:t>Tradeo</w:t>
      </w:r>
      <w:r w:rsidRPr="00906AFE">
        <w:rPr>
          <w:rFonts w:ascii="Times New Roman" w:eastAsia="Times New Roman" w:hAnsi="Times New Roman" w:cs="Times New Roman"/>
          <w:sz w:val="24"/>
          <w:szCs w:val="24"/>
        </w:rPr>
        <w:t xml:space="preserve"> n’est pas un courtier. Il se contente d’être un réseau social qui noue des partenariats avec des courtiers comme </w:t>
      </w:r>
      <w:r w:rsidRPr="00906AFE">
        <w:rPr>
          <w:rFonts w:ascii="Times New Roman" w:eastAsia="Times New Roman" w:hAnsi="Times New Roman" w:cs="Times New Roman"/>
          <w:b/>
          <w:bCs/>
          <w:sz w:val="24"/>
          <w:szCs w:val="24"/>
        </w:rPr>
        <w:t>AvaTrade</w:t>
      </w:r>
      <w:r w:rsidRPr="00906AFE">
        <w:rPr>
          <w:rFonts w:ascii="Times New Roman" w:eastAsia="Times New Roman" w:hAnsi="Times New Roman" w:cs="Times New Roman"/>
          <w:sz w:val="24"/>
          <w:szCs w:val="24"/>
        </w:rPr>
        <w:t xml:space="preserve"> ou Forex.com. C’est là que réside le business modèle de </w:t>
      </w:r>
      <w:r w:rsidRPr="00906AFE">
        <w:rPr>
          <w:rFonts w:ascii="Times New Roman" w:eastAsia="Times New Roman" w:hAnsi="Times New Roman" w:cs="Times New Roman"/>
          <w:b/>
          <w:bCs/>
          <w:sz w:val="24"/>
          <w:szCs w:val="24"/>
        </w:rPr>
        <w:t>Tradeo</w:t>
      </w:r>
      <w:r w:rsidRPr="00906AFE">
        <w:rPr>
          <w:rFonts w:ascii="Times New Roman" w:eastAsia="Times New Roman" w:hAnsi="Times New Roman" w:cs="Times New Roman"/>
          <w:sz w:val="24"/>
          <w:szCs w:val="24"/>
        </w:rPr>
        <w:t xml:space="preserve">. Vu du consommateur, </w:t>
      </w:r>
      <w:r w:rsidRPr="00906AFE">
        <w:rPr>
          <w:rFonts w:ascii="Times New Roman" w:eastAsia="Times New Roman" w:hAnsi="Times New Roman" w:cs="Times New Roman"/>
          <w:b/>
          <w:bCs/>
          <w:sz w:val="24"/>
          <w:szCs w:val="24"/>
        </w:rPr>
        <w:t>Tradeo</w:t>
      </w:r>
      <w:r w:rsidRPr="00906AFE">
        <w:rPr>
          <w:rFonts w:ascii="Times New Roman" w:eastAsia="Times New Roman" w:hAnsi="Times New Roman" w:cs="Times New Roman"/>
          <w:sz w:val="24"/>
          <w:szCs w:val="24"/>
        </w:rPr>
        <w:t xml:space="preserve"> est présenté comme un réseau social spécialisé dans le trading. Vu du coté de </w:t>
      </w:r>
      <w:r w:rsidRPr="00906AFE">
        <w:rPr>
          <w:rFonts w:ascii="Times New Roman" w:eastAsia="Times New Roman" w:hAnsi="Times New Roman" w:cs="Times New Roman"/>
          <w:b/>
          <w:bCs/>
          <w:sz w:val="24"/>
          <w:szCs w:val="24"/>
        </w:rPr>
        <w:t>Tradeo</w:t>
      </w:r>
      <w:r w:rsidRPr="00906AFE">
        <w:rPr>
          <w:rFonts w:ascii="Times New Roman" w:eastAsia="Times New Roman" w:hAnsi="Times New Roman" w:cs="Times New Roman"/>
          <w:sz w:val="24"/>
          <w:szCs w:val="24"/>
        </w:rPr>
        <w:t xml:space="preserve">, c’est en réalité une anormale bannière publicitaire qui ne dit pas son nom et dont le but ultime est, encore et toujours, de convaincre ses membres d’ouvrir un compte de trading chez ses partenaires et d’y placer de l’argent. </w:t>
      </w:r>
      <w:r w:rsidRPr="00906AFE">
        <w:rPr>
          <w:rFonts w:ascii="Times New Roman" w:eastAsia="Times New Roman" w:hAnsi="Times New Roman" w:cs="Times New Roman"/>
          <w:b/>
          <w:bCs/>
          <w:sz w:val="24"/>
          <w:szCs w:val="24"/>
        </w:rPr>
        <w:t>En cela, Tradeo est juste un très, très gros apporteur d’affaires comme il en existe beaucoup d’autres, qui va percevoir un pourcentage sur chaque euro investi et sans doute perdu grâce à lui.</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xml:space="preserve">Ce sont donc plusieurs milliers d’euros qui passent de la poche des membres de </w:t>
      </w:r>
      <w:r w:rsidRPr="00906AFE">
        <w:rPr>
          <w:rFonts w:ascii="Times New Roman" w:eastAsia="Times New Roman" w:hAnsi="Times New Roman" w:cs="Times New Roman"/>
          <w:b/>
          <w:bCs/>
          <w:sz w:val="24"/>
          <w:szCs w:val="24"/>
        </w:rPr>
        <w:t>Tradeo</w:t>
      </w:r>
      <w:r w:rsidRPr="00906AFE">
        <w:rPr>
          <w:rFonts w:ascii="Times New Roman" w:eastAsia="Times New Roman" w:hAnsi="Times New Roman" w:cs="Times New Roman"/>
          <w:sz w:val="24"/>
          <w:szCs w:val="24"/>
        </w:rPr>
        <w:t xml:space="preserve"> sur les comptes de </w:t>
      </w:r>
      <w:r w:rsidRPr="00906AFE">
        <w:rPr>
          <w:rFonts w:ascii="Times New Roman" w:eastAsia="Times New Roman" w:hAnsi="Times New Roman" w:cs="Times New Roman"/>
          <w:b/>
          <w:bCs/>
          <w:sz w:val="24"/>
          <w:szCs w:val="24"/>
        </w:rPr>
        <w:t>Tradeo</w:t>
      </w:r>
      <w:r w:rsidRPr="00906AFE">
        <w:rPr>
          <w:rFonts w:ascii="Times New Roman" w:eastAsia="Times New Roman" w:hAnsi="Times New Roman" w:cs="Times New Roman"/>
          <w:sz w:val="24"/>
          <w:szCs w:val="24"/>
        </w:rPr>
        <w:t xml:space="preserve"> sans que les premiers ne le sachent forcément. La durée de vie moyenne du portefeuille d’un investisseur dans ce type de marché est de seulement 90 jours. </w:t>
      </w:r>
      <w:r w:rsidRPr="00906AFE">
        <w:rPr>
          <w:rFonts w:ascii="Times New Roman" w:eastAsia="Times New Roman" w:hAnsi="Times New Roman" w:cs="Times New Roman"/>
          <w:b/>
          <w:bCs/>
          <w:sz w:val="24"/>
          <w:szCs w:val="24"/>
        </w:rPr>
        <w:t>Tradeo</w:t>
      </w:r>
      <w:r w:rsidRPr="00906AFE">
        <w:rPr>
          <w:rFonts w:ascii="Times New Roman" w:eastAsia="Times New Roman" w:hAnsi="Times New Roman" w:cs="Times New Roman"/>
          <w:sz w:val="24"/>
          <w:szCs w:val="24"/>
        </w:rPr>
        <w:t xml:space="preserve"> est donc engagé dans une course permanente aux nouveaux clients pour maintenir son volume de trades et générer du chiffre d’affaires. Le nombre de clients n’a pas été au rendez-vous et dans de nombreux forums, on peut lire avec beaucoup de recul des commentaires plutôt négatifs. Selon nous, ce sont les raisons pour lesquelles </w:t>
      </w:r>
      <w:r w:rsidRPr="00906AFE">
        <w:rPr>
          <w:rFonts w:ascii="Times New Roman" w:eastAsia="Times New Roman" w:hAnsi="Times New Roman" w:cs="Times New Roman"/>
          <w:b/>
          <w:bCs/>
          <w:sz w:val="24"/>
          <w:szCs w:val="24"/>
        </w:rPr>
        <w:t>Tradeo</w:t>
      </w:r>
      <w:r w:rsidRPr="00906AFE">
        <w:rPr>
          <w:rFonts w:ascii="Times New Roman" w:eastAsia="Times New Roman" w:hAnsi="Times New Roman" w:cs="Times New Roman"/>
          <w:sz w:val="24"/>
          <w:szCs w:val="24"/>
        </w:rPr>
        <w:t xml:space="preserve"> a du revoir son modèle et devenir lui-même courtier.</w:t>
      </w:r>
    </w:p>
    <w:p w:rsidR="00906AFE" w:rsidRPr="00906AFE" w:rsidRDefault="00906AFE" w:rsidP="00906AFE">
      <w:pPr>
        <w:spacing w:before="100" w:beforeAutospacing="1" w:after="100" w:afterAutospacing="1" w:line="240" w:lineRule="auto"/>
        <w:outlineLvl w:val="3"/>
        <w:rPr>
          <w:rFonts w:ascii="Times New Roman" w:eastAsia="Times New Roman" w:hAnsi="Times New Roman" w:cs="Times New Roman"/>
          <w:b/>
          <w:bCs/>
          <w:sz w:val="24"/>
          <w:szCs w:val="24"/>
        </w:rPr>
      </w:pPr>
      <w:r w:rsidRPr="00906AFE">
        <w:rPr>
          <w:rFonts w:ascii="Times New Roman" w:eastAsia="Times New Roman" w:hAnsi="Times New Roman" w:cs="Times New Roman"/>
          <w:b/>
          <w:bCs/>
          <w:sz w:val="24"/>
          <w:szCs w:val="24"/>
        </w:rPr>
        <w:t>Tradeo : le réseau social se transforme en courtier</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b/>
          <w:bCs/>
          <w:sz w:val="24"/>
          <w:szCs w:val="24"/>
        </w:rPr>
        <w:t>Début 2014, Tradeo devient un broker.</w:t>
      </w:r>
      <w:r w:rsidRPr="00906AFE">
        <w:rPr>
          <w:rFonts w:ascii="Times New Roman" w:eastAsia="Times New Roman" w:hAnsi="Times New Roman" w:cs="Times New Roman"/>
          <w:sz w:val="24"/>
          <w:szCs w:val="24"/>
        </w:rPr>
        <w:t xml:space="preserve"> Se présentant comme courtier STP, il permet d’ouvrir un compte directement sur son portail. Il reste le seul interlocuteur de son client, qu’il se charge de retenir.</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xml:space="preserve">Des campagnes de communication ont afflué un peu partout pour présenter ce nouveau concept qui apporte une offre de partage digitalisée assez révolutionnaire. On retrouve même encore aujourd’hui dans </w:t>
      </w:r>
      <w:r w:rsidRPr="00906AFE">
        <w:rPr>
          <w:rFonts w:ascii="Times New Roman" w:eastAsia="Times New Roman" w:hAnsi="Times New Roman" w:cs="Times New Roman"/>
          <w:b/>
          <w:bCs/>
          <w:sz w:val="24"/>
          <w:szCs w:val="24"/>
        </w:rPr>
        <w:t>La Tribune + boursorama</w:t>
      </w:r>
      <w:r w:rsidRPr="00906AFE">
        <w:rPr>
          <w:rFonts w:ascii="Times New Roman" w:eastAsia="Times New Roman" w:hAnsi="Times New Roman" w:cs="Times New Roman"/>
          <w:sz w:val="24"/>
          <w:szCs w:val="24"/>
        </w:rPr>
        <w:t xml:space="preserve">, journal économique très sérieux, </w:t>
      </w:r>
      <w:hyperlink r:id="rId45" w:tgtFrame="_blank" w:history="1">
        <w:r w:rsidRPr="00906AFE">
          <w:rPr>
            <w:rFonts w:ascii="Times New Roman" w:eastAsia="Times New Roman" w:hAnsi="Times New Roman" w:cs="Times New Roman"/>
            <w:color w:val="0000FF"/>
            <w:sz w:val="24"/>
            <w:szCs w:val="24"/>
            <w:u w:val="single"/>
          </w:rPr>
          <w:t>une première position très avantageuse dans la liste des Brokers recommandés</w:t>
        </w:r>
      </w:hyperlink>
      <w:r w:rsidRPr="00906AFE">
        <w:rPr>
          <w:rFonts w:ascii="Times New Roman" w:eastAsia="Times New Roman" w:hAnsi="Times New Roman" w:cs="Times New Roman"/>
          <w:sz w:val="24"/>
          <w:szCs w:val="24"/>
        </w:rPr>
        <w:t xml:space="preserve">. Loin devant les plus connus. Dans le cadre de leur solution innovante, ils ont également été en vedette sur TechCrunch, Mashable, CNBC et Reuters. </w:t>
      </w:r>
      <w:r w:rsidRPr="00906AFE">
        <w:rPr>
          <w:rFonts w:ascii="Times New Roman" w:eastAsia="Times New Roman" w:hAnsi="Times New Roman" w:cs="Times New Roman"/>
          <w:b/>
          <w:bCs/>
          <w:sz w:val="24"/>
          <w:szCs w:val="24"/>
        </w:rPr>
        <w:t>Attention</w:t>
      </w:r>
      <w:r w:rsidRPr="00906AFE">
        <w:rPr>
          <w:rFonts w:ascii="Times New Roman" w:eastAsia="Times New Roman" w:hAnsi="Times New Roman" w:cs="Times New Roman"/>
          <w:sz w:val="24"/>
          <w:szCs w:val="24"/>
        </w:rPr>
        <w:t xml:space="preserve"> ce sont des </w:t>
      </w:r>
      <w:r w:rsidRPr="00906AFE">
        <w:rPr>
          <w:rFonts w:ascii="Times New Roman" w:eastAsia="Times New Roman" w:hAnsi="Times New Roman" w:cs="Times New Roman"/>
          <w:b/>
          <w:bCs/>
          <w:sz w:val="24"/>
          <w:szCs w:val="24"/>
        </w:rPr>
        <w:t>articles partenaires, ils ne sont pas faits par la tribune. Ils sont diffusés moyennant argent à la tribune.</w:t>
      </w:r>
    </w:p>
    <w:p w:rsidR="00906AFE" w:rsidRPr="00906AFE" w:rsidRDefault="00906AFE" w:rsidP="00906AFE">
      <w:pPr>
        <w:spacing w:before="100" w:beforeAutospacing="1" w:after="100" w:afterAutospacing="1" w:line="240" w:lineRule="auto"/>
        <w:outlineLvl w:val="1"/>
        <w:rPr>
          <w:rFonts w:ascii="Times New Roman" w:eastAsia="Times New Roman" w:hAnsi="Times New Roman" w:cs="Times New Roman"/>
          <w:b/>
          <w:bCs/>
          <w:sz w:val="36"/>
          <w:szCs w:val="36"/>
        </w:rPr>
      </w:pPr>
      <w:r w:rsidRPr="00906AFE">
        <w:rPr>
          <w:rFonts w:ascii="Times New Roman" w:eastAsia="Times New Roman" w:hAnsi="Times New Roman" w:cs="Times New Roman"/>
          <w:b/>
          <w:bCs/>
          <w:sz w:val="36"/>
          <w:szCs w:val="36"/>
        </w:rPr>
        <w:t>Tradeo, une nébuleuse opaque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xml:space="preserve">Dès que l’on regarde de plus près, </w:t>
      </w:r>
      <w:r w:rsidRPr="00906AFE">
        <w:rPr>
          <w:rFonts w:ascii="Times New Roman" w:eastAsia="Times New Roman" w:hAnsi="Times New Roman" w:cs="Times New Roman"/>
          <w:b/>
          <w:bCs/>
          <w:sz w:val="24"/>
          <w:szCs w:val="24"/>
        </w:rPr>
        <w:t>Tradeo</w:t>
      </w:r>
      <w:r w:rsidRPr="00906AFE">
        <w:rPr>
          <w:rFonts w:ascii="Times New Roman" w:eastAsia="Times New Roman" w:hAnsi="Times New Roman" w:cs="Times New Roman"/>
          <w:sz w:val="24"/>
          <w:szCs w:val="24"/>
        </w:rPr>
        <w:t xml:space="preserve"> s’apparente à une structure opaque typique des montages financiers des courtiers peu scrupuleux. Sur ses obligations de services de Brokerage, </w:t>
      </w:r>
      <w:r w:rsidRPr="00906AFE">
        <w:rPr>
          <w:rFonts w:ascii="Times New Roman" w:eastAsia="Times New Roman" w:hAnsi="Times New Roman" w:cs="Times New Roman"/>
          <w:b/>
          <w:bCs/>
          <w:sz w:val="24"/>
          <w:szCs w:val="24"/>
        </w:rPr>
        <w:t>Tradeo</w:t>
      </w:r>
      <w:r w:rsidRPr="00906AFE">
        <w:rPr>
          <w:rFonts w:ascii="Times New Roman" w:eastAsia="Times New Roman" w:hAnsi="Times New Roman" w:cs="Times New Roman"/>
          <w:sz w:val="24"/>
          <w:szCs w:val="24"/>
        </w:rPr>
        <w:t xml:space="preserve"> se présente d’abord comme une </w:t>
      </w:r>
      <w:r w:rsidRPr="00906AFE">
        <w:rPr>
          <w:rFonts w:ascii="Times New Roman" w:eastAsia="Times New Roman" w:hAnsi="Times New Roman" w:cs="Times New Roman"/>
          <w:b/>
          <w:bCs/>
          <w:sz w:val="24"/>
          <w:szCs w:val="24"/>
        </w:rPr>
        <w:t>marque appartenant au groupe HOGG CAPITAL, une société régulée à Malte</w:t>
      </w:r>
      <w:r w:rsidRPr="00906AFE">
        <w:rPr>
          <w:rFonts w:ascii="Times New Roman" w:eastAsia="Times New Roman" w:hAnsi="Times New Roman" w:cs="Times New Roman"/>
          <w:sz w:val="24"/>
          <w:szCs w:val="24"/>
        </w:rPr>
        <w:t xml:space="preserve"> et proposant la plate-forme Trading TIER 1FX. Puis, curieusement, il se présente comme partenaire. Nous apprendrons par la suite que HOGG CAPITAL a été remplacée par un nouveau broker dénommé FXGLOBE, régulé à Chypre, qu’il présente comme son partenaire.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Malte est connue pour le nombre de sociétés illégales.</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xml:space="preserve">Autre fait suspect, sur leur site internet www.tradeo.com, aucune mention ou identification n'est faite de la société détenant la marque </w:t>
      </w:r>
      <w:r w:rsidRPr="00906AFE">
        <w:rPr>
          <w:rFonts w:ascii="Times New Roman" w:eastAsia="Times New Roman" w:hAnsi="Times New Roman" w:cs="Times New Roman"/>
          <w:b/>
          <w:bCs/>
          <w:sz w:val="24"/>
          <w:szCs w:val="24"/>
        </w:rPr>
        <w:t>Tradeo</w:t>
      </w:r>
      <w:r w:rsidRPr="00906AFE">
        <w:rPr>
          <w:rFonts w:ascii="Times New Roman" w:eastAsia="Times New Roman" w:hAnsi="Times New Roman" w:cs="Times New Roman"/>
          <w:sz w:val="24"/>
          <w:szCs w:val="24"/>
        </w:rPr>
        <w:t xml:space="preserve">. C’est en cherchant sur leur site dédié aux </w:t>
      </w:r>
      <w:r w:rsidRPr="00906AFE">
        <w:rPr>
          <w:rFonts w:ascii="Times New Roman" w:eastAsia="Times New Roman" w:hAnsi="Times New Roman" w:cs="Times New Roman"/>
          <w:sz w:val="24"/>
          <w:szCs w:val="24"/>
        </w:rPr>
        <w:lastRenderedPageBreak/>
        <w:t>affiliés que nous trouvons mention d’une appartenance à une société : MARKETBOOKS LTD.</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b/>
          <w:bCs/>
          <w:sz w:val="24"/>
          <w:szCs w:val="24"/>
        </w:rPr>
        <w:t>DANS TOUS LES CAS CETTE SOCIÉTÉ N'EST PAS ENREGISTRÉE EN FRANCE comme courtier autorisé.</w:t>
      </w:r>
    </w:p>
    <w:p w:rsidR="00906AFE" w:rsidRPr="00906AFE" w:rsidRDefault="00906AFE" w:rsidP="00906AFE">
      <w:pPr>
        <w:spacing w:before="100" w:beforeAutospacing="1" w:after="100" w:afterAutospacing="1" w:line="240" w:lineRule="auto"/>
        <w:outlineLvl w:val="3"/>
        <w:rPr>
          <w:rFonts w:ascii="Times New Roman" w:eastAsia="Times New Roman" w:hAnsi="Times New Roman" w:cs="Times New Roman"/>
          <w:b/>
          <w:bCs/>
          <w:sz w:val="24"/>
          <w:szCs w:val="24"/>
        </w:rPr>
      </w:pPr>
      <w:r w:rsidRPr="00906AFE">
        <w:rPr>
          <w:rFonts w:ascii="Times New Roman" w:eastAsia="Times New Roman" w:hAnsi="Times New Roman" w:cs="Times New Roman"/>
          <w:b/>
          <w:bCs/>
          <w:sz w:val="24"/>
          <w:szCs w:val="24"/>
        </w:rPr>
        <w:t>Tradeo : des pratiques commerciales illégales</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b/>
          <w:bCs/>
          <w:sz w:val="24"/>
          <w:szCs w:val="24"/>
        </w:rPr>
        <w:t>Tradeo</w:t>
      </w:r>
      <w:r w:rsidRPr="00906AFE">
        <w:rPr>
          <w:rFonts w:ascii="Times New Roman" w:eastAsia="Times New Roman" w:hAnsi="Times New Roman" w:cs="Times New Roman"/>
          <w:sz w:val="24"/>
          <w:szCs w:val="24"/>
        </w:rPr>
        <w:t xml:space="preserve"> pratique un démarchage commercial qui l’apparente aux courtiers les moins honnêtes. Les investisseurs sont démarchés sans l’avoir sollicité. Le discours des vendeurs est trompeur et insistant. </w:t>
      </w:r>
      <w:r w:rsidRPr="00906AFE">
        <w:rPr>
          <w:rFonts w:ascii="Times New Roman" w:eastAsia="Times New Roman" w:hAnsi="Times New Roman" w:cs="Times New Roman"/>
          <w:b/>
          <w:bCs/>
          <w:sz w:val="24"/>
          <w:szCs w:val="24"/>
        </w:rPr>
        <w:t>Nous avons recensé de nombreuses plaintes d’anciens clients qui se plaignent de la méthode commerciale de Tradeo et qui se sont retrouvés avec un compte à zéro.</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xml:space="preserve">Nous avons très probablement affaire à une équipe de professionnels de la manipulation comme nous en avons rencontré souvent dans cette industrie. L’originalité de </w:t>
      </w:r>
      <w:r w:rsidRPr="00906AFE">
        <w:rPr>
          <w:rFonts w:ascii="Times New Roman" w:eastAsia="Times New Roman" w:hAnsi="Times New Roman" w:cs="Times New Roman"/>
          <w:b/>
          <w:bCs/>
          <w:sz w:val="24"/>
          <w:szCs w:val="24"/>
        </w:rPr>
        <w:t>Tradeo</w:t>
      </w:r>
      <w:r w:rsidRPr="00906AFE">
        <w:rPr>
          <w:rFonts w:ascii="Times New Roman" w:eastAsia="Times New Roman" w:hAnsi="Times New Roman" w:cs="Times New Roman"/>
          <w:sz w:val="24"/>
          <w:szCs w:val="24"/>
        </w:rPr>
        <w:t>, c’est son “réseau social”, qui s’apparente surtout à un dispositif élaboré de mise en confiance de la victime, qui disposera de peu de recours si elle découvre finalement la supercherie.</w:t>
      </w:r>
    </w:p>
    <w:p w:rsidR="00906AFE" w:rsidRPr="00906AFE" w:rsidRDefault="00906AFE" w:rsidP="00906AFE">
      <w:pPr>
        <w:spacing w:before="100" w:beforeAutospacing="1" w:after="100" w:afterAutospacing="1" w:line="240" w:lineRule="auto"/>
        <w:outlineLvl w:val="3"/>
        <w:rPr>
          <w:rFonts w:ascii="Times New Roman" w:eastAsia="Times New Roman" w:hAnsi="Times New Roman" w:cs="Times New Roman"/>
          <w:b/>
          <w:bCs/>
          <w:sz w:val="24"/>
          <w:szCs w:val="24"/>
        </w:rPr>
      </w:pPr>
      <w:r w:rsidRPr="00906AFE">
        <w:rPr>
          <w:rFonts w:ascii="Times New Roman" w:eastAsia="Times New Roman" w:hAnsi="Times New Roman" w:cs="Times New Roman"/>
          <w:b/>
          <w:bCs/>
          <w:sz w:val="24"/>
          <w:szCs w:val="24"/>
        </w:rPr>
        <w:t>Tradeo : un gros soupçon de conflit d’intérêt</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b/>
          <w:bCs/>
          <w:sz w:val="24"/>
          <w:szCs w:val="24"/>
        </w:rPr>
        <w:t>Tradeo</w:t>
      </w:r>
      <w:r w:rsidRPr="00906AFE">
        <w:rPr>
          <w:rFonts w:ascii="Times New Roman" w:eastAsia="Times New Roman" w:hAnsi="Times New Roman" w:cs="Times New Roman"/>
          <w:sz w:val="24"/>
          <w:szCs w:val="24"/>
        </w:rPr>
        <w:t xml:space="preserve"> prétend que sa rémunération est basée seulement sur le volume des transactions. Mais ce qui précède nous incite à nous demander si </w:t>
      </w:r>
      <w:r w:rsidRPr="00906AFE">
        <w:rPr>
          <w:rFonts w:ascii="Times New Roman" w:eastAsia="Times New Roman" w:hAnsi="Times New Roman" w:cs="Times New Roman"/>
          <w:b/>
          <w:bCs/>
          <w:sz w:val="24"/>
          <w:szCs w:val="24"/>
        </w:rPr>
        <w:t>Tradeo</w:t>
      </w:r>
      <w:r w:rsidRPr="00906AFE">
        <w:rPr>
          <w:rFonts w:ascii="Times New Roman" w:eastAsia="Times New Roman" w:hAnsi="Times New Roman" w:cs="Times New Roman"/>
          <w:sz w:val="24"/>
          <w:szCs w:val="24"/>
        </w:rPr>
        <w:t xml:space="preserve"> ne récupère pas tout ce que ses clients perdent sur sa plate-forme. Pourquoi </w:t>
      </w:r>
      <w:r w:rsidRPr="00906AFE">
        <w:rPr>
          <w:rFonts w:ascii="Times New Roman" w:eastAsia="Times New Roman" w:hAnsi="Times New Roman" w:cs="Times New Roman"/>
          <w:b/>
          <w:bCs/>
          <w:sz w:val="24"/>
          <w:szCs w:val="24"/>
        </w:rPr>
        <w:t>Tradeo</w:t>
      </w:r>
      <w:r w:rsidRPr="00906AFE">
        <w:rPr>
          <w:rFonts w:ascii="Times New Roman" w:eastAsia="Times New Roman" w:hAnsi="Times New Roman" w:cs="Times New Roman"/>
          <w:sz w:val="24"/>
          <w:szCs w:val="24"/>
        </w:rPr>
        <w:t xml:space="preserve"> pousse-t-il autant ses clients à investir toujours plus d’argent ? Surtout, pourquoi </w:t>
      </w:r>
      <w:r w:rsidRPr="00906AFE">
        <w:rPr>
          <w:rFonts w:ascii="Times New Roman" w:eastAsia="Times New Roman" w:hAnsi="Times New Roman" w:cs="Times New Roman"/>
          <w:b/>
          <w:bCs/>
          <w:sz w:val="24"/>
          <w:szCs w:val="24"/>
        </w:rPr>
        <w:t>Tradeo</w:t>
      </w:r>
      <w:r w:rsidRPr="00906AFE">
        <w:rPr>
          <w:rFonts w:ascii="Times New Roman" w:eastAsia="Times New Roman" w:hAnsi="Times New Roman" w:cs="Times New Roman"/>
          <w:sz w:val="24"/>
          <w:szCs w:val="24"/>
        </w:rPr>
        <w:t xml:space="preserve"> propose-t-il de la gestion pour compte de tiers ou du conseil par l'intermédiaire de leur Trader SIMON AZOULAY ? </w:t>
      </w:r>
      <w:r w:rsidRPr="00906AFE">
        <w:rPr>
          <w:rFonts w:ascii="Times New Roman" w:eastAsia="Times New Roman" w:hAnsi="Times New Roman" w:cs="Times New Roman"/>
          <w:b/>
          <w:bCs/>
          <w:sz w:val="24"/>
          <w:szCs w:val="24"/>
        </w:rPr>
        <w:t>Tradeo</w:t>
      </w:r>
      <w:r w:rsidRPr="00906AFE">
        <w:rPr>
          <w:rFonts w:ascii="Times New Roman" w:eastAsia="Times New Roman" w:hAnsi="Times New Roman" w:cs="Times New Roman"/>
          <w:sz w:val="24"/>
          <w:szCs w:val="24"/>
        </w:rPr>
        <w:t xml:space="preserve"> ne dispose pour cela d’aucune autorisation. Si nous supposons que les pertes des clients de </w:t>
      </w:r>
      <w:r w:rsidRPr="00906AFE">
        <w:rPr>
          <w:rFonts w:ascii="Times New Roman" w:eastAsia="Times New Roman" w:hAnsi="Times New Roman" w:cs="Times New Roman"/>
          <w:b/>
          <w:bCs/>
          <w:sz w:val="24"/>
          <w:szCs w:val="24"/>
        </w:rPr>
        <w:t>Tradeo</w:t>
      </w:r>
      <w:r w:rsidRPr="00906AFE">
        <w:rPr>
          <w:rFonts w:ascii="Times New Roman" w:eastAsia="Times New Roman" w:hAnsi="Times New Roman" w:cs="Times New Roman"/>
          <w:sz w:val="24"/>
          <w:szCs w:val="24"/>
        </w:rPr>
        <w:t xml:space="preserve"> sont les gains de </w:t>
      </w:r>
      <w:r w:rsidRPr="00906AFE">
        <w:rPr>
          <w:rFonts w:ascii="Times New Roman" w:eastAsia="Times New Roman" w:hAnsi="Times New Roman" w:cs="Times New Roman"/>
          <w:b/>
          <w:bCs/>
          <w:sz w:val="24"/>
          <w:szCs w:val="24"/>
        </w:rPr>
        <w:t>Tradeo</w:t>
      </w:r>
      <w:r w:rsidRPr="00906AFE">
        <w:rPr>
          <w:rFonts w:ascii="Times New Roman" w:eastAsia="Times New Roman" w:hAnsi="Times New Roman" w:cs="Times New Roman"/>
          <w:sz w:val="24"/>
          <w:szCs w:val="24"/>
        </w:rPr>
        <w:t xml:space="preserve">, tout s’éclaire. Si ce conflit d’intérêts est avéré, nous ne pouvons que nous étonner que </w:t>
      </w:r>
      <w:r w:rsidRPr="00906AFE">
        <w:rPr>
          <w:rFonts w:ascii="Times New Roman" w:eastAsia="Times New Roman" w:hAnsi="Times New Roman" w:cs="Times New Roman"/>
          <w:b/>
          <w:bCs/>
          <w:sz w:val="24"/>
          <w:szCs w:val="24"/>
        </w:rPr>
        <w:t>Tradeo</w:t>
      </w:r>
      <w:r w:rsidRPr="00906AFE">
        <w:rPr>
          <w:rFonts w:ascii="Times New Roman" w:eastAsia="Times New Roman" w:hAnsi="Times New Roman" w:cs="Times New Roman"/>
          <w:sz w:val="24"/>
          <w:szCs w:val="24"/>
        </w:rPr>
        <w:t xml:space="preserve"> se cache derrière une licence d’un tiers qui lui permet d’exercer en toute légalité en Europe en étant basé en Israël. </w:t>
      </w:r>
      <w:r w:rsidRPr="00906AFE">
        <w:rPr>
          <w:rFonts w:ascii="Times New Roman" w:eastAsia="Times New Roman" w:hAnsi="Times New Roman" w:cs="Times New Roman"/>
          <w:b/>
          <w:bCs/>
          <w:sz w:val="24"/>
          <w:szCs w:val="24"/>
        </w:rPr>
        <w:t>La place de Tradeo ne serait-elle pas plutôt sur la liste noire de l’AMF ?</w:t>
      </w:r>
    </w:p>
    <w:p w:rsidR="00906AFE" w:rsidRPr="00906AFE" w:rsidRDefault="00906AFE" w:rsidP="00906AFE">
      <w:pPr>
        <w:spacing w:before="100" w:beforeAutospacing="1" w:after="100" w:afterAutospacing="1" w:line="240" w:lineRule="auto"/>
        <w:outlineLvl w:val="3"/>
        <w:rPr>
          <w:rFonts w:ascii="Times New Roman" w:eastAsia="Times New Roman" w:hAnsi="Times New Roman" w:cs="Times New Roman"/>
          <w:b/>
          <w:bCs/>
          <w:sz w:val="24"/>
          <w:szCs w:val="24"/>
        </w:rPr>
      </w:pPr>
      <w:r w:rsidRPr="00906AFE">
        <w:rPr>
          <w:rFonts w:ascii="Times New Roman" w:eastAsia="Times New Roman" w:hAnsi="Times New Roman" w:cs="Times New Roman"/>
          <w:b/>
          <w:bCs/>
          <w:sz w:val="24"/>
          <w:szCs w:val="24"/>
        </w:rPr>
        <w:t>Tradeo : le réseau social se transforme en courtier</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b/>
          <w:bCs/>
          <w:sz w:val="24"/>
          <w:szCs w:val="24"/>
        </w:rPr>
        <w:t>Début 2014, Tradeo devient un broker.</w:t>
      </w:r>
      <w:r w:rsidRPr="00906AFE">
        <w:rPr>
          <w:rFonts w:ascii="Times New Roman" w:eastAsia="Times New Roman" w:hAnsi="Times New Roman" w:cs="Times New Roman"/>
          <w:sz w:val="24"/>
          <w:szCs w:val="24"/>
        </w:rPr>
        <w:t xml:space="preserve"> Se présentant comme courtier STP, il permet d’ouvrir un compte directement sur son portail. Il reste le seul interlocuteur de son client, qu’il se charge de retenir.</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xml:space="preserve">Des campagnes de communication ont afflué un peu partout pour présenter ce nouveau concept qui apporte une offre de partage digitalisée assez révolutionnaire. On retrouve même encore aujourd’hui dans </w:t>
      </w:r>
      <w:r w:rsidRPr="00906AFE">
        <w:rPr>
          <w:rFonts w:ascii="Times New Roman" w:eastAsia="Times New Roman" w:hAnsi="Times New Roman" w:cs="Times New Roman"/>
          <w:b/>
          <w:bCs/>
          <w:sz w:val="24"/>
          <w:szCs w:val="24"/>
        </w:rPr>
        <w:t>La Tribune</w:t>
      </w:r>
      <w:r w:rsidRPr="00906AFE">
        <w:rPr>
          <w:rFonts w:ascii="Times New Roman" w:eastAsia="Times New Roman" w:hAnsi="Times New Roman" w:cs="Times New Roman"/>
          <w:sz w:val="24"/>
          <w:szCs w:val="24"/>
        </w:rPr>
        <w:t xml:space="preserve">, journal économique très sérieux, </w:t>
      </w:r>
      <w:hyperlink r:id="rId46" w:tgtFrame="_blank" w:history="1">
        <w:r w:rsidRPr="00906AFE">
          <w:rPr>
            <w:rFonts w:ascii="Times New Roman" w:eastAsia="Times New Roman" w:hAnsi="Times New Roman" w:cs="Times New Roman"/>
            <w:color w:val="0000FF"/>
            <w:sz w:val="24"/>
            <w:szCs w:val="24"/>
            <w:u w:val="single"/>
          </w:rPr>
          <w:t>une première position très avantageuse dans la liste des Brokers recommandés</w:t>
        </w:r>
      </w:hyperlink>
      <w:r w:rsidRPr="00906AFE">
        <w:rPr>
          <w:rFonts w:ascii="Times New Roman" w:eastAsia="Times New Roman" w:hAnsi="Times New Roman" w:cs="Times New Roman"/>
          <w:sz w:val="24"/>
          <w:szCs w:val="24"/>
        </w:rPr>
        <w:t>. Loin devant les plus connus. Dans le cadre de leur solution innovante, ils ont également été en vedette sur TechCrunch, Mashable, CNBC et Reuters.</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565775" cy="3657600"/>
            <wp:effectExtent l="19050" t="0" r="0" b="0"/>
            <wp:docPr id="23" name="Image 23" descr="boom-direct-arnaque-ponzi-escroquerie-scam-2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oom-direct-arnaque-ponzi-escroquerie-scam-20">
                      <a:hlinkClick r:id="rId47"/>
                    </pic:cNvPr>
                    <pic:cNvPicPr>
                      <a:picLocks noChangeAspect="1" noChangeArrowheads="1"/>
                    </pic:cNvPicPr>
                  </pic:nvPicPr>
                  <pic:blipFill>
                    <a:blip r:embed="rId48"/>
                    <a:srcRect/>
                    <a:stretch>
                      <a:fillRect/>
                    </a:stretch>
                  </pic:blipFill>
                  <pic:spPr bwMode="auto">
                    <a:xfrm>
                      <a:off x="0" y="0"/>
                      <a:ext cx="5565775" cy="3657600"/>
                    </a:xfrm>
                    <a:prstGeom prst="rect">
                      <a:avLst/>
                    </a:prstGeom>
                    <a:noFill/>
                    <a:ln w="9525">
                      <a:noFill/>
                      <a:miter lim="800000"/>
                      <a:headEnd/>
                      <a:tailEnd/>
                    </a:ln>
                  </pic:spPr>
                </pic:pic>
              </a:graphicData>
            </a:graphic>
          </wp:inline>
        </w:drawing>
      </w:r>
    </w:p>
    <w:p w:rsidR="00906AFE" w:rsidRPr="00906AFE" w:rsidRDefault="00906AFE" w:rsidP="00906AFE">
      <w:pPr>
        <w:spacing w:before="100" w:beforeAutospacing="1" w:after="100" w:afterAutospacing="1" w:line="240" w:lineRule="auto"/>
        <w:outlineLvl w:val="3"/>
        <w:rPr>
          <w:rFonts w:ascii="Times New Roman" w:eastAsia="Times New Roman" w:hAnsi="Times New Roman" w:cs="Times New Roman"/>
          <w:b/>
          <w:bCs/>
          <w:sz w:val="24"/>
          <w:szCs w:val="24"/>
        </w:rPr>
      </w:pPr>
      <w:r w:rsidRPr="00906AFE">
        <w:rPr>
          <w:rFonts w:ascii="Times New Roman" w:eastAsia="Times New Roman" w:hAnsi="Times New Roman" w:cs="Times New Roman"/>
          <w:b/>
          <w:bCs/>
          <w:sz w:val="24"/>
          <w:szCs w:val="24"/>
        </w:rPr>
        <w:t>Tradeo, une nébuleuse opaque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xml:space="preserve">Dès que l’on regarde de plus près, </w:t>
      </w:r>
      <w:r w:rsidRPr="00906AFE">
        <w:rPr>
          <w:rFonts w:ascii="Times New Roman" w:eastAsia="Times New Roman" w:hAnsi="Times New Roman" w:cs="Times New Roman"/>
          <w:b/>
          <w:bCs/>
          <w:sz w:val="24"/>
          <w:szCs w:val="24"/>
        </w:rPr>
        <w:t>Tradeo</w:t>
      </w:r>
      <w:r w:rsidRPr="00906AFE">
        <w:rPr>
          <w:rFonts w:ascii="Times New Roman" w:eastAsia="Times New Roman" w:hAnsi="Times New Roman" w:cs="Times New Roman"/>
          <w:sz w:val="24"/>
          <w:szCs w:val="24"/>
        </w:rPr>
        <w:t xml:space="preserve"> s’apparente à une structure opaque typique des montages financiers des courtiers peu scrupuleux. Sur ses obligations de services de Brokerage, </w:t>
      </w:r>
      <w:r w:rsidRPr="00906AFE">
        <w:rPr>
          <w:rFonts w:ascii="Times New Roman" w:eastAsia="Times New Roman" w:hAnsi="Times New Roman" w:cs="Times New Roman"/>
          <w:b/>
          <w:bCs/>
          <w:sz w:val="24"/>
          <w:szCs w:val="24"/>
        </w:rPr>
        <w:t>Tradeo</w:t>
      </w:r>
      <w:r w:rsidRPr="00906AFE">
        <w:rPr>
          <w:rFonts w:ascii="Times New Roman" w:eastAsia="Times New Roman" w:hAnsi="Times New Roman" w:cs="Times New Roman"/>
          <w:sz w:val="24"/>
          <w:szCs w:val="24"/>
        </w:rPr>
        <w:t xml:space="preserve"> se présente d’abord comme une marque appartenant au groupe HOGG CAPITAL, une société régulée à Malte et proposant la plate-forme Trading TIER 1FX. Puis, curieusement, il se présente comme partenaire. Nous apprendrons par la suite que HOGG CAPITAL a été remplacée par un nouveau broker dénommé FXGLOBE, régulé à Chypre, qu’il présente comme son partenaire.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xml:space="preserve">Autre fait suspect, sur leur site internet www.tradeo.com, aucune mention ou identification n'est faite de la société détenant la marque </w:t>
      </w:r>
      <w:r w:rsidRPr="00906AFE">
        <w:rPr>
          <w:rFonts w:ascii="Times New Roman" w:eastAsia="Times New Roman" w:hAnsi="Times New Roman" w:cs="Times New Roman"/>
          <w:b/>
          <w:bCs/>
          <w:sz w:val="24"/>
          <w:szCs w:val="24"/>
        </w:rPr>
        <w:t>Tradeo</w:t>
      </w:r>
      <w:r w:rsidRPr="00906AFE">
        <w:rPr>
          <w:rFonts w:ascii="Times New Roman" w:eastAsia="Times New Roman" w:hAnsi="Times New Roman" w:cs="Times New Roman"/>
          <w:sz w:val="24"/>
          <w:szCs w:val="24"/>
        </w:rPr>
        <w:t>. C’est en cherchant sur leur site dédié aux affiliés que nous trouvons mention d’une appartenance à une société : MARKETBOOKS LTD.</w:t>
      </w:r>
    </w:p>
    <w:p w:rsidR="00906AFE" w:rsidRPr="00906AFE" w:rsidRDefault="00906AFE" w:rsidP="00906AFE">
      <w:pPr>
        <w:spacing w:before="100" w:beforeAutospacing="1" w:after="100" w:afterAutospacing="1" w:line="240" w:lineRule="auto"/>
        <w:outlineLvl w:val="2"/>
        <w:rPr>
          <w:rFonts w:ascii="Times New Roman" w:eastAsia="Times New Roman" w:hAnsi="Times New Roman" w:cs="Times New Roman"/>
          <w:b/>
          <w:bCs/>
          <w:sz w:val="27"/>
          <w:szCs w:val="27"/>
        </w:rPr>
      </w:pPr>
      <w:r w:rsidRPr="00906AFE">
        <w:rPr>
          <w:rFonts w:ascii="Times New Roman" w:eastAsia="Times New Roman" w:hAnsi="Times New Roman" w:cs="Times New Roman"/>
          <w:b/>
          <w:bCs/>
          <w:sz w:val="27"/>
          <w:szCs w:val="27"/>
        </w:rPr>
        <w:t>adresse réelle USA</w:t>
      </w:r>
    </w:p>
    <w:tbl>
      <w:tblPr>
        <w:tblW w:w="0" w:type="auto"/>
        <w:tblCellSpacing w:w="15" w:type="dxa"/>
        <w:tblCellMar>
          <w:top w:w="15" w:type="dxa"/>
          <w:left w:w="15" w:type="dxa"/>
          <w:bottom w:w="15" w:type="dxa"/>
          <w:right w:w="15" w:type="dxa"/>
        </w:tblCellMar>
        <w:tblLook w:val="04A0"/>
      </w:tblPr>
      <w:tblGrid>
        <w:gridCol w:w="1495"/>
        <w:gridCol w:w="7307"/>
        <w:gridCol w:w="266"/>
      </w:tblGrid>
      <w:tr w:rsidR="00906AFE" w:rsidRPr="00906AFE" w:rsidTr="00906AFE">
        <w:trPr>
          <w:tblCellSpacing w:w="15" w:type="dxa"/>
        </w:trPr>
        <w:tc>
          <w:tcPr>
            <w:tcW w:w="0" w:type="auto"/>
            <w:vAlign w:val="center"/>
            <w:hideMark/>
          </w:tcPr>
          <w:p w:rsidR="00906AFE" w:rsidRPr="00906AFE" w:rsidRDefault="00906AFE" w:rsidP="00906AFE">
            <w:pPr>
              <w:spacing w:after="0"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IP Location</w:t>
            </w:r>
          </w:p>
        </w:tc>
        <w:tc>
          <w:tcPr>
            <w:tcW w:w="0" w:type="auto"/>
            <w:gridSpan w:val="2"/>
            <w:vAlign w:val="center"/>
            <w:hideMark/>
          </w:tcPr>
          <w:p w:rsidR="00906AFE" w:rsidRPr="00906AFE" w:rsidRDefault="00906AFE" w:rsidP="00906A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4625" cy="111125"/>
                  <wp:effectExtent l="19050" t="0" r="0" b="0"/>
                  <wp:docPr id="24" name="Image 24" descr="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ited States"/>
                          <pic:cNvPicPr>
                            <a:picLocks noChangeAspect="1" noChangeArrowheads="1"/>
                          </pic:cNvPicPr>
                        </pic:nvPicPr>
                        <pic:blipFill>
                          <a:blip r:embed="rId49"/>
                          <a:srcRect/>
                          <a:stretch>
                            <a:fillRect/>
                          </a:stretch>
                        </pic:blipFill>
                        <pic:spPr bwMode="auto">
                          <a:xfrm>
                            <a:off x="0" y="0"/>
                            <a:ext cx="174625" cy="111125"/>
                          </a:xfrm>
                          <a:prstGeom prst="rect">
                            <a:avLst/>
                          </a:prstGeom>
                          <a:noFill/>
                          <a:ln w="9525">
                            <a:noFill/>
                            <a:miter lim="800000"/>
                            <a:headEnd/>
                            <a:tailEnd/>
                          </a:ln>
                        </pic:spPr>
                      </pic:pic>
                    </a:graphicData>
                  </a:graphic>
                </wp:inline>
              </w:drawing>
            </w:r>
            <w:r w:rsidRPr="00906AFE">
              <w:rPr>
                <w:rFonts w:ascii="Times New Roman" w:eastAsia="Times New Roman" w:hAnsi="Times New Roman" w:cs="Times New Roman"/>
                <w:sz w:val="24"/>
                <w:szCs w:val="24"/>
              </w:rPr>
              <w:t>- Arizona - Phoenix - Cloudflare Inc.</w:t>
            </w:r>
          </w:p>
        </w:tc>
      </w:tr>
      <w:tr w:rsidR="00906AFE" w:rsidRPr="00906AFE" w:rsidTr="00906AFE">
        <w:trPr>
          <w:tblCellSpacing w:w="15" w:type="dxa"/>
        </w:trPr>
        <w:tc>
          <w:tcPr>
            <w:tcW w:w="0" w:type="auto"/>
            <w:vAlign w:val="center"/>
            <w:hideMark/>
          </w:tcPr>
          <w:p w:rsidR="00906AFE" w:rsidRPr="00906AFE" w:rsidRDefault="00906AFE" w:rsidP="00906AFE">
            <w:pPr>
              <w:spacing w:after="0"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ASN</w:t>
            </w:r>
          </w:p>
        </w:tc>
        <w:tc>
          <w:tcPr>
            <w:tcW w:w="0" w:type="auto"/>
            <w:gridSpan w:val="2"/>
            <w:vAlign w:val="center"/>
            <w:hideMark/>
          </w:tcPr>
          <w:p w:rsidR="00906AFE" w:rsidRPr="00906AFE" w:rsidRDefault="00906AFE" w:rsidP="00906AFE">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drawing>
                <wp:inline distT="0" distB="0" distL="0" distR="0">
                  <wp:extent cx="174625" cy="111125"/>
                  <wp:effectExtent l="19050" t="0" r="0" b="0"/>
                  <wp:docPr id="25" name="Image 25" descr="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ited States"/>
                          <pic:cNvPicPr>
                            <a:picLocks noChangeAspect="1" noChangeArrowheads="1"/>
                          </pic:cNvPicPr>
                        </pic:nvPicPr>
                        <pic:blipFill>
                          <a:blip r:embed="rId49"/>
                          <a:srcRect/>
                          <a:stretch>
                            <a:fillRect/>
                          </a:stretch>
                        </pic:blipFill>
                        <pic:spPr bwMode="auto">
                          <a:xfrm>
                            <a:off x="0" y="0"/>
                            <a:ext cx="174625" cy="111125"/>
                          </a:xfrm>
                          <a:prstGeom prst="rect">
                            <a:avLst/>
                          </a:prstGeom>
                          <a:noFill/>
                          <a:ln w="9525">
                            <a:noFill/>
                            <a:miter lim="800000"/>
                            <a:headEnd/>
                            <a:tailEnd/>
                          </a:ln>
                        </pic:spPr>
                      </pic:pic>
                    </a:graphicData>
                  </a:graphic>
                </wp:inline>
              </w:drawing>
            </w:r>
            <w:r w:rsidRPr="00906AFE">
              <w:rPr>
                <w:rFonts w:ascii="Times New Roman" w:eastAsia="Times New Roman" w:hAnsi="Times New Roman" w:cs="Times New Roman"/>
                <w:sz w:val="24"/>
                <w:szCs w:val="24"/>
                <w:lang w:val="en-US"/>
              </w:rPr>
              <w:t>AS13335 CLOUDFLARENET - CloudFlare, Inc. (registered Jul 14, 2010)</w:t>
            </w:r>
          </w:p>
        </w:tc>
      </w:tr>
      <w:tr w:rsidR="00906AFE" w:rsidRPr="00906AFE" w:rsidTr="00906AFE">
        <w:trPr>
          <w:tblCellSpacing w:w="15" w:type="dxa"/>
        </w:trPr>
        <w:tc>
          <w:tcPr>
            <w:tcW w:w="0" w:type="auto"/>
            <w:vAlign w:val="center"/>
            <w:hideMark/>
          </w:tcPr>
          <w:p w:rsidR="00906AFE" w:rsidRPr="00906AFE" w:rsidRDefault="00906AFE" w:rsidP="00906AFE">
            <w:pPr>
              <w:spacing w:after="0"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Domain Status</w:t>
            </w:r>
          </w:p>
        </w:tc>
        <w:tc>
          <w:tcPr>
            <w:tcW w:w="0" w:type="auto"/>
            <w:gridSpan w:val="2"/>
            <w:vAlign w:val="center"/>
            <w:hideMark/>
          </w:tcPr>
          <w:p w:rsidR="00906AFE" w:rsidRPr="00906AFE" w:rsidRDefault="00906AFE" w:rsidP="00906AFE">
            <w:pPr>
              <w:spacing w:after="0"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Registered And Active Website</w:t>
            </w:r>
          </w:p>
        </w:tc>
      </w:tr>
      <w:tr w:rsidR="00906AFE" w:rsidRPr="00906AFE" w:rsidTr="00906AFE">
        <w:trPr>
          <w:tblCellSpacing w:w="15" w:type="dxa"/>
        </w:trPr>
        <w:tc>
          <w:tcPr>
            <w:tcW w:w="0" w:type="auto"/>
            <w:vAlign w:val="center"/>
            <w:hideMark/>
          </w:tcPr>
          <w:p w:rsidR="00906AFE" w:rsidRPr="00906AFE" w:rsidRDefault="00906AFE" w:rsidP="00906AFE">
            <w:pPr>
              <w:spacing w:after="0"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Whois History</w:t>
            </w:r>
          </w:p>
        </w:tc>
        <w:tc>
          <w:tcPr>
            <w:tcW w:w="0" w:type="auto"/>
            <w:vAlign w:val="center"/>
            <w:hideMark/>
          </w:tcPr>
          <w:p w:rsidR="00906AFE" w:rsidRPr="00906AFE" w:rsidRDefault="00906AFE" w:rsidP="00906AFE">
            <w:pPr>
              <w:spacing w:after="0" w:line="240" w:lineRule="auto"/>
              <w:rPr>
                <w:rFonts w:ascii="Times New Roman" w:eastAsia="Times New Roman" w:hAnsi="Times New Roman" w:cs="Times New Roman"/>
                <w:sz w:val="24"/>
                <w:szCs w:val="24"/>
                <w:lang w:val="en-US"/>
              </w:rPr>
            </w:pPr>
            <w:r w:rsidRPr="00906AFE">
              <w:rPr>
                <w:rFonts w:ascii="Times New Roman" w:eastAsia="Times New Roman" w:hAnsi="Times New Roman" w:cs="Times New Roman"/>
                <w:sz w:val="24"/>
                <w:szCs w:val="24"/>
                <w:lang w:val="en-US"/>
              </w:rPr>
              <w:t>8 records have been archived since 2015-01-14</w:t>
            </w:r>
          </w:p>
        </w:tc>
        <w:tc>
          <w:tcPr>
            <w:tcW w:w="0" w:type="auto"/>
            <w:vAlign w:val="center"/>
            <w:hideMark/>
          </w:tcPr>
          <w:p w:rsidR="00906AFE" w:rsidRPr="00906AFE" w:rsidRDefault="00906AFE" w:rsidP="00906AFE">
            <w:pPr>
              <w:spacing w:after="0" w:line="240" w:lineRule="auto"/>
              <w:rPr>
                <w:rFonts w:ascii="Times New Roman" w:eastAsia="Times New Roman" w:hAnsi="Times New Roman" w:cs="Times New Roman"/>
                <w:sz w:val="24"/>
                <w:szCs w:val="24"/>
                <w:lang w:val="en-US"/>
              </w:rPr>
            </w:pPr>
            <w:hyperlink r:id="rId50" w:tgtFrame="_blank" w:history="1">
              <w:r w:rsidRPr="00906AFE">
                <w:rPr>
                  <w:rFonts w:ascii="Times New Roman" w:eastAsia="Times New Roman" w:hAnsi="Times New Roman" w:cs="Times New Roman"/>
                  <w:color w:val="0000FF"/>
                  <w:sz w:val="24"/>
                  <w:szCs w:val="24"/>
                  <w:u w:val="single"/>
                  <w:lang w:val="en-US"/>
                </w:rPr>
                <w:t xml:space="preserve">   </w:t>
              </w:r>
            </w:hyperlink>
          </w:p>
        </w:tc>
      </w:tr>
      <w:tr w:rsidR="00906AFE" w:rsidRPr="00906AFE" w:rsidTr="00906AFE">
        <w:trPr>
          <w:tblCellSpacing w:w="15" w:type="dxa"/>
        </w:trPr>
        <w:tc>
          <w:tcPr>
            <w:tcW w:w="0" w:type="auto"/>
            <w:vAlign w:val="center"/>
            <w:hideMark/>
          </w:tcPr>
          <w:p w:rsidR="00906AFE" w:rsidRPr="00906AFE" w:rsidRDefault="00906AFE" w:rsidP="00906AFE">
            <w:pPr>
              <w:spacing w:after="0"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IP History</w:t>
            </w:r>
          </w:p>
        </w:tc>
        <w:tc>
          <w:tcPr>
            <w:tcW w:w="0" w:type="auto"/>
            <w:vAlign w:val="center"/>
            <w:hideMark/>
          </w:tcPr>
          <w:p w:rsidR="00906AFE" w:rsidRPr="00906AFE" w:rsidRDefault="00906AFE" w:rsidP="00906AFE">
            <w:pPr>
              <w:spacing w:after="0" w:line="240" w:lineRule="auto"/>
              <w:rPr>
                <w:rFonts w:ascii="Times New Roman" w:eastAsia="Times New Roman" w:hAnsi="Times New Roman" w:cs="Times New Roman"/>
                <w:sz w:val="24"/>
                <w:szCs w:val="24"/>
                <w:lang w:val="en-US"/>
              </w:rPr>
            </w:pPr>
            <w:r w:rsidRPr="00906AFE">
              <w:rPr>
                <w:rFonts w:ascii="Times New Roman" w:eastAsia="Times New Roman" w:hAnsi="Times New Roman" w:cs="Times New Roman"/>
                <w:b/>
                <w:bCs/>
                <w:sz w:val="24"/>
                <w:szCs w:val="24"/>
                <w:lang w:val="en-US"/>
              </w:rPr>
              <w:t>4 changes on 5 unique IP addresses over 1 years</w:t>
            </w:r>
          </w:p>
        </w:tc>
        <w:tc>
          <w:tcPr>
            <w:tcW w:w="0" w:type="auto"/>
            <w:vAlign w:val="center"/>
            <w:hideMark/>
          </w:tcPr>
          <w:p w:rsidR="00906AFE" w:rsidRPr="00906AFE" w:rsidRDefault="00906AFE" w:rsidP="00906AFE">
            <w:pPr>
              <w:spacing w:after="0" w:line="240" w:lineRule="auto"/>
              <w:rPr>
                <w:rFonts w:ascii="Times New Roman" w:eastAsia="Times New Roman" w:hAnsi="Times New Roman" w:cs="Times New Roman"/>
                <w:sz w:val="20"/>
                <w:szCs w:val="20"/>
                <w:lang w:val="en-US"/>
              </w:rPr>
            </w:pPr>
          </w:p>
        </w:tc>
      </w:tr>
    </w:tbl>
    <w:p w:rsidR="00906AFE" w:rsidRPr="00906AFE" w:rsidRDefault="00906AFE" w:rsidP="00906AFE">
      <w:pPr>
        <w:spacing w:after="0" w:line="240" w:lineRule="auto"/>
        <w:rPr>
          <w:rFonts w:ascii="Times New Roman" w:eastAsia="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tblPr>
      <w:tblGrid>
        <w:gridCol w:w="5145"/>
        <w:gridCol w:w="135"/>
      </w:tblGrid>
      <w:tr w:rsidR="00906AFE" w:rsidRPr="00906AFE" w:rsidTr="00906AFE">
        <w:trPr>
          <w:tblCellSpacing w:w="15" w:type="dxa"/>
        </w:trPr>
        <w:tc>
          <w:tcPr>
            <w:tcW w:w="0" w:type="auto"/>
            <w:vAlign w:val="center"/>
            <w:hideMark/>
          </w:tcPr>
          <w:p w:rsidR="00906AFE" w:rsidRPr="00906AFE" w:rsidRDefault="00906AFE" w:rsidP="00906AFE">
            <w:pPr>
              <w:spacing w:before="100" w:beforeAutospacing="1" w:after="100" w:afterAutospacing="1" w:line="240" w:lineRule="auto"/>
              <w:outlineLvl w:val="1"/>
              <w:rPr>
                <w:rFonts w:ascii="Times New Roman" w:eastAsia="Times New Roman" w:hAnsi="Times New Roman" w:cs="Times New Roman"/>
                <w:b/>
                <w:bCs/>
                <w:sz w:val="36"/>
                <w:szCs w:val="36"/>
              </w:rPr>
            </w:pPr>
            <w:r w:rsidRPr="00906AFE">
              <w:rPr>
                <w:rFonts w:ascii="Times New Roman" w:eastAsia="Times New Roman" w:hAnsi="Times New Roman" w:cs="Times New Roman"/>
                <w:b/>
                <w:bCs/>
                <w:sz w:val="36"/>
                <w:szCs w:val="36"/>
              </w:rPr>
              <w:t>myboomdirect.net registry whois</w:t>
            </w:r>
          </w:p>
        </w:tc>
        <w:tc>
          <w:tcPr>
            <w:tcW w:w="0" w:type="auto"/>
            <w:vAlign w:val="center"/>
            <w:hideMark/>
          </w:tcPr>
          <w:p w:rsidR="00906AFE" w:rsidRPr="00906AFE" w:rsidRDefault="00906AFE" w:rsidP="00906AFE">
            <w:pPr>
              <w:spacing w:after="0"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w:t>
            </w:r>
          </w:p>
        </w:tc>
      </w:tr>
    </w:tbl>
    <w:p w:rsidR="00906AFE" w:rsidRPr="00906AFE" w:rsidRDefault="00906AFE" w:rsidP="00906AFE">
      <w:pPr>
        <w:spacing w:after="0"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Domain Name: MYBOOMDIRECT.NET</w:t>
      </w:r>
      <w:r w:rsidRPr="00906AFE">
        <w:rPr>
          <w:rFonts w:ascii="Times New Roman" w:eastAsia="Times New Roman" w:hAnsi="Times New Roman" w:cs="Times New Roman"/>
          <w:sz w:val="24"/>
          <w:szCs w:val="24"/>
        </w:rPr>
        <w:br/>
        <w:t>Registrar: GODADDY.COM, LLC</w:t>
      </w:r>
      <w:r w:rsidRPr="00906AFE">
        <w:rPr>
          <w:rFonts w:ascii="Times New Roman" w:eastAsia="Times New Roman" w:hAnsi="Times New Roman" w:cs="Times New Roman"/>
          <w:sz w:val="24"/>
          <w:szCs w:val="24"/>
        </w:rPr>
        <w:br/>
      </w:r>
      <w:r w:rsidRPr="00906AFE">
        <w:rPr>
          <w:rFonts w:ascii="Times New Roman" w:eastAsia="Times New Roman" w:hAnsi="Times New Roman" w:cs="Times New Roman"/>
          <w:sz w:val="24"/>
          <w:szCs w:val="24"/>
        </w:rPr>
        <w:lastRenderedPageBreak/>
        <w:t>Sponsoring Registrar IANA ID: 146</w:t>
      </w:r>
      <w:r w:rsidRPr="00906AFE">
        <w:rPr>
          <w:rFonts w:ascii="Times New Roman" w:eastAsia="Times New Roman" w:hAnsi="Times New Roman" w:cs="Times New Roman"/>
          <w:sz w:val="24"/>
          <w:szCs w:val="24"/>
        </w:rPr>
        <w:br/>
        <w:t>Whois Server: whois.godaddy.com</w:t>
      </w:r>
      <w:r w:rsidRPr="00906AFE">
        <w:rPr>
          <w:rFonts w:ascii="Times New Roman" w:eastAsia="Times New Roman" w:hAnsi="Times New Roman" w:cs="Times New Roman"/>
          <w:sz w:val="24"/>
          <w:szCs w:val="24"/>
        </w:rPr>
        <w:br/>
        <w:t>Referral URL: http://www.godaddy.com</w:t>
      </w:r>
      <w:r w:rsidRPr="00906AFE">
        <w:rPr>
          <w:rFonts w:ascii="Times New Roman" w:eastAsia="Times New Roman" w:hAnsi="Times New Roman" w:cs="Times New Roman"/>
          <w:sz w:val="24"/>
          <w:szCs w:val="24"/>
        </w:rPr>
        <w:br/>
        <w:t>Name Server: BUCK.NS.CLOUDFLARE.COM</w:t>
      </w:r>
      <w:r w:rsidRPr="00906AFE">
        <w:rPr>
          <w:rFonts w:ascii="Times New Roman" w:eastAsia="Times New Roman" w:hAnsi="Times New Roman" w:cs="Times New Roman"/>
          <w:sz w:val="24"/>
          <w:szCs w:val="24"/>
        </w:rPr>
        <w:br/>
        <w:t>Name Server: TIA.NS.CLOUDFLARE.COM</w:t>
      </w:r>
      <w:r w:rsidRPr="00906AFE">
        <w:rPr>
          <w:rFonts w:ascii="Times New Roman" w:eastAsia="Times New Roman" w:hAnsi="Times New Roman" w:cs="Times New Roman"/>
          <w:sz w:val="24"/>
          <w:szCs w:val="24"/>
        </w:rPr>
        <w:br/>
        <w:t>Status: clientDeleteProhibited https://www.icann.org/epp#clientDeleteProhibited</w:t>
      </w:r>
      <w:r w:rsidRPr="00906AFE">
        <w:rPr>
          <w:rFonts w:ascii="Times New Roman" w:eastAsia="Times New Roman" w:hAnsi="Times New Roman" w:cs="Times New Roman"/>
          <w:sz w:val="24"/>
          <w:szCs w:val="24"/>
        </w:rPr>
        <w:br/>
        <w:t>Status: clientRenewProhibited https://www.icann.org/epp#clientRenewProhibited</w:t>
      </w:r>
      <w:r w:rsidRPr="00906AFE">
        <w:rPr>
          <w:rFonts w:ascii="Times New Roman" w:eastAsia="Times New Roman" w:hAnsi="Times New Roman" w:cs="Times New Roman"/>
          <w:sz w:val="24"/>
          <w:szCs w:val="24"/>
        </w:rPr>
        <w:br/>
        <w:t>Status: clientTransferProhibited https://www.icann.org/epp#clientTransferProhibited</w:t>
      </w:r>
      <w:r w:rsidRPr="00906AFE">
        <w:rPr>
          <w:rFonts w:ascii="Times New Roman" w:eastAsia="Times New Roman" w:hAnsi="Times New Roman" w:cs="Times New Roman"/>
          <w:sz w:val="24"/>
          <w:szCs w:val="24"/>
        </w:rPr>
        <w:br/>
        <w:t>Status: clientUpdateProhibited https://www.icann.org/epp#clientUpdateProhibited</w:t>
      </w:r>
      <w:r w:rsidRPr="00906AFE">
        <w:rPr>
          <w:rFonts w:ascii="Times New Roman" w:eastAsia="Times New Roman" w:hAnsi="Times New Roman" w:cs="Times New Roman"/>
          <w:sz w:val="24"/>
          <w:szCs w:val="24"/>
        </w:rPr>
        <w:br/>
        <w:t>Updated Date: 20-feb-2016</w:t>
      </w:r>
      <w:r w:rsidRPr="00906AFE">
        <w:rPr>
          <w:rFonts w:ascii="Times New Roman" w:eastAsia="Times New Roman" w:hAnsi="Times New Roman" w:cs="Times New Roman"/>
          <w:sz w:val="24"/>
          <w:szCs w:val="24"/>
        </w:rPr>
        <w:br/>
        <w:t>Creation Date: 14-jan-2015</w:t>
      </w:r>
      <w:r w:rsidRPr="00906AFE">
        <w:rPr>
          <w:rFonts w:ascii="Times New Roman" w:eastAsia="Times New Roman" w:hAnsi="Times New Roman" w:cs="Times New Roman"/>
          <w:sz w:val="24"/>
          <w:szCs w:val="24"/>
        </w:rPr>
        <w:br/>
        <w:t>Expiration Date: 14-jan-2021</w:t>
      </w:r>
    </w:p>
    <w:tbl>
      <w:tblPr>
        <w:tblW w:w="0" w:type="auto"/>
        <w:tblCellSpacing w:w="15" w:type="dxa"/>
        <w:tblCellMar>
          <w:top w:w="15" w:type="dxa"/>
          <w:left w:w="15" w:type="dxa"/>
          <w:bottom w:w="15" w:type="dxa"/>
          <w:right w:w="15" w:type="dxa"/>
        </w:tblCellMar>
        <w:tblLook w:val="04A0"/>
      </w:tblPr>
      <w:tblGrid>
        <w:gridCol w:w="5304"/>
        <w:gridCol w:w="2202"/>
      </w:tblGrid>
      <w:tr w:rsidR="00906AFE" w:rsidRPr="00906AFE" w:rsidTr="00906AFE">
        <w:trPr>
          <w:tblCellSpacing w:w="15" w:type="dxa"/>
        </w:trPr>
        <w:tc>
          <w:tcPr>
            <w:tcW w:w="0" w:type="auto"/>
            <w:vAlign w:val="center"/>
            <w:hideMark/>
          </w:tcPr>
          <w:p w:rsidR="00906AFE" w:rsidRPr="00906AFE" w:rsidRDefault="00906AFE" w:rsidP="00906AFE">
            <w:pPr>
              <w:spacing w:before="100" w:beforeAutospacing="1" w:after="100" w:afterAutospacing="1" w:line="240" w:lineRule="auto"/>
              <w:outlineLvl w:val="1"/>
              <w:rPr>
                <w:rFonts w:ascii="Times New Roman" w:eastAsia="Times New Roman" w:hAnsi="Times New Roman" w:cs="Times New Roman"/>
                <w:b/>
                <w:bCs/>
                <w:sz w:val="36"/>
                <w:szCs w:val="36"/>
              </w:rPr>
            </w:pPr>
            <w:r w:rsidRPr="00906AFE">
              <w:rPr>
                <w:rFonts w:ascii="Times New Roman" w:eastAsia="Times New Roman" w:hAnsi="Times New Roman" w:cs="Times New Roman"/>
                <w:b/>
                <w:bCs/>
                <w:sz w:val="36"/>
                <w:szCs w:val="36"/>
              </w:rPr>
              <w:t>myboomdirect.net registrar whois</w:t>
            </w:r>
          </w:p>
        </w:tc>
        <w:tc>
          <w:tcPr>
            <w:tcW w:w="0" w:type="auto"/>
            <w:vAlign w:val="center"/>
            <w:hideMark/>
          </w:tcPr>
          <w:p w:rsidR="00906AFE" w:rsidRPr="00906AFE" w:rsidRDefault="00906AFE" w:rsidP="00906AFE">
            <w:pPr>
              <w:spacing w:after="0"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Updated 1 second ago</w:t>
            </w:r>
          </w:p>
        </w:tc>
      </w:tr>
    </w:tbl>
    <w:p w:rsidR="00906AFE" w:rsidRPr="00906AFE" w:rsidRDefault="00906AFE" w:rsidP="00906AFE">
      <w:pPr>
        <w:spacing w:after="0" w:line="240" w:lineRule="auto"/>
        <w:rPr>
          <w:rFonts w:ascii="Times New Roman" w:eastAsia="Times New Roman" w:hAnsi="Times New Roman" w:cs="Times New Roman"/>
          <w:sz w:val="24"/>
          <w:szCs w:val="24"/>
          <w:lang w:val="en-US"/>
        </w:rPr>
      </w:pPr>
      <w:r w:rsidRPr="00906AFE">
        <w:rPr>
          <w:rFonts w:ascii="Times New Roman" w:eastAsia="Times New Roman" w:hAnsi="Times New Roman" w:cs="Times New Roman"/>
          <w:sz w:val="24"/>
          <w:szCs w:val="24"/>
          <w:lang w:val="en-US"/>
        </w:rPr>
        <w:t>Domain Name: MYBOOMDIRECT.NET</w:t>
      </w:r>
      <w:r w:rsidRPr="00906AFE">
        <w:rPr>
          <w:rFonts w:ascii="Times New Roman" w:eastAsia="Times New Roman" w:hAnsi="Times New Roman" w:cs="Times New Roman"/>
          <w:sz w:val="24"/>
          <w:szCs w:val="24"/>
          <w:lang w:val="en-US"/>
        </w:rPr>
        <w:br/>
        <w:t>Registry Domain ID: 1895951848_DOMAIN_NET-VRSN</w:t>
      </w:r>
      <w:r w:rsidRPr="00906AFE">
        <w:rPr>
          <w:rFonts w:ascii="Times New Roman" w:eastAsia="Times New Roman" w:hAnsi="Times New Roman" w:cs="Times New Roman"/>
          <w:sz w:val="24"/>
          <w:szCs w:val="24"/>
          <w:lang w:val="en-US"/>
        </w:rPr>
        <w:br/>
        <w:t>Registrar WHOIS Server: whois.godaddy.com</w:t>
      </w:r>
      <w:r w:rsidRPr="00906AFE">
        <w:rPr>
          <w:rFonts w:ascii="Times New Roman" w:eastAsia="Times New Roman" w:hAnsi="Times New Roman" w:cs="Times New Roman"/>
          <w:sz w:val="24"/>
          <w:szCs w:val="24"/>
          <w:lang w:val="en-US"/>
        </w:rPr>
        <w:br/>
        <w:t>Registrar URL: http://www.godaddy.com</w:t>
      </w:r>
      <w:r w:rsidRPr="00906AFE">
        <w:rPr>
          <w:rFonts w:ascii="Times New Roman" w:eastAsia="Times New Roman" w:hAnsi="Times New Roman" w:cs="Times New Roman"/>
          <w:sz w:val="24"/>
          <w:szCs w:val="24"/>
          <w:lang w:val="en-US"/>
        </w:rPr>
        <w:br/>
        <w:t>Update Date: 2015-04-28T16:42:02Z</w:t>
      </w:r>
      <w:r w:rsidRPr="00906AFE">
        <w:rPr>
          <w:rFonts w:ascii="Times New Roman" w:eastAsia="Times New Roman" w:hAnsi="Times New Roman" w:cs="Times New Roman"/>
          <w:sz w:val="24"/>
          <w:szCs w:val="24"/>
          <w:lang w:val="en-US"/>
        </w:rPr>
        <w:br/>
        <w:t>Creation Date: 2015-01-14T22:39:33Z</w:t>
      </w:r>
      <w:r w:rsidRPr="00906AFE">
        <w:rPr>
          <w:rFonts w:ascii="Times New Roman" w:eastAsia="Times New Roman" w:hAnsi="Times New Roman" w:cs="Times New Roman"/>
          <w:sz w:val="24"/>
          <w:szCs w:val="24"/>
          <w:lang w:val="en-US"/>
        </w:rPr>
        <w:br/>
        <w:t>Registrar Registration Expiration Date: 2021-01-14T22:39:33Z</w:t>
      </w:r>
      <w:r w:rsidRPr="00906AFE">
        <w:rPr>
          <w:rFonts w:ascii="Times New Roman" w:eastAsia="Times New Roman" w:hAnsi="Times New Roman" w:cs="Times New Roman"/>
          <w:sz w:val="24"/>
          <w:szCs w:val="24"/>
          <w:lang w:val="en-US"/>
        </w:rPr>
        <w:br/>
        <w:t>Registrar: GoDaddy.com, LLC</w:t>
      </w:r>
      <w:r w:rsidRPr="00906AFE">
        <w:rPr>
          <w:rFonts w:ascii="Times New Roman" w:eastAsia="Times New Roman" w:hAnsi="Times New Roman" w:cs="Times New Roman"/>
          <w:sz w:val="24"/>
          <w:szCs w:val="24"/>
          <w:lang w:val="en-US"/>
        </w:rPr>
        <w:br/>
        <w:t>Registrar IANA ID: 146</w:t>
      </w:r>
      <w:r w:rsidRPr="00906AFE">
        <w:rPr>
          <w:rFonts w:ascii="Times New Roman" w:eastAsia="Times New Roman" w:hAnsi="Times New Roman" w:cs="Times New Roman"/>
          <w:sz w:val="24"/>
          <w:szCs w:val="24"/>
          <w:lang w:val="en-US"/>
        </w:rPr>
        <w:br/>
        <w:t xml:space="preserve">Registrar Abuse Contact Email: </w:t>
      </w:r>
      <w:r w:rsidRPr="00906AFE">
        <w:rPr>
          <w:rFonts w:ascii="Times New Roman" w:eastAsia="Times New Roman" w:hAnsi="Times New Roman" w:cs="Times New Roman"/>
          <w:sz w:val="24"/>
          <w:szCs w:val="24"/>
        </w:rPr>
        <w:fldChar w:fldCharType="begin"/>
      </w:r>
      <w:r w:rsidRPr="00906AFE">
        <w:rPr>
          <w:rFonts w:ascii="Times New Roman" w:eastAsia="Times New Roman" w:hAnsi="Times New Roman" w:cs="Times New Roman"/>
          <w:sz w:val="24"/>
          <w:szCs w:val="24"/>
          <w:lang w:val="en-US"/>
        </w:rPr>
        <w:instrText xml:space="preserve"> INCLUDEPICTURE "http://www.whois.com/eimg/e/93/e938f04713d760a847b42823184f5d9d265ca6e5.png" \* MERGEFORMATINET </w:instrText>
      </w:r>
      <w:r w:rsidRPr="00906AFE">
        <w:rPr>
          <w:rFonts w:ascii="Times New Roman" w:eastAsia="Times New Roman" w:hAnsi="Times New Roman" w:cs="Times New Roman"/>
          <w:sz w:val="24"/>
          <w:szCs w:val="24"/>
        </w:rPr>
        <w:fldChar w:fldCharType="separate"/>
      </w:r>
      <w:r w:rsidRPr="00906AFE">
        <w:rPr>
          <w:rFonts w:ascii="Times New Roman" w:eastAsia="Times New Roman" w:hAnsi="Times New Roman" w:cs="Times New Roman"/>
          <w:sz w:val="24"/>
          <w:szCs w:val="24"/>
        </w:rPr>
        <w:pict>
          <v:shape id="_x0000_i1026" type="#_x0000_t75" alt="email" style="width:23.8pt;height:23.8pt"/>
        </w:pict>
      </w:r>
      <w:r w:rsidRPr="00906AFE">
        <w:rPr>
          <w:rFonts w:ascii="Times New Roman" w:eastAsia="Times New Roman" w:hAnsi="Times New Roman" w:cs="Times New Roman"/>
          <w:sz w:val="24"/>
          <w:szCs w:val="24"/>
        </w:rPr>
        <w:fldChar w:fldCharType="end"/>
      </w:r>
      <w:r w:rsidRPr="00906AFE">
        <w:rPr>
          <w:rFonts w:ascii="Times New Roman" w:eastAsia="Times New Roman" w:hAnsi="Times New Roman" w:cs="Times New Roman"/>
          <w:sz w:val="24"/>
          <w:szCs w:val="24"/>
          <w:lang w:val="en-US"/>
        </w:rPr>
        <w:t>@godaddy.com</w:t>
      </w:r>
      <w:r w:rsidRPr="00906AFE">
        <w:rPr>
          <w:rFonts w:ascii="Times New Roman" w:eastAsia="Times New Roman" w:hAnsi="Times New Roman" w:cs="Times New Roman"/>
          <w:sz w:val="24"/>
          <w:szCs w:val="24"/>
          <w:lang w:val="en-US"/>
        </w:rPr>
        <w:br/>
        <w:t>Registrar Abuse Contact Phone: +1.4806242505</w:t>
      </w:r>
      <w:r w:rsidRPr="00906AFE">
        <w:rPr>
          <w:rFonts w:ascii="Times New Roman" w:eastAsia="Times New Roman" w:hAnsi="Times New Roman" w:cs="Times New Roman"/>
          <w:sz w:val="24"/>
          <w:szCs w:val="24"/>
          <w:lang w:val="en-US"/>
        </w:rPr>
        <w:br/>
        <w:t>Domain Status: clientTransferProhibited http://www.icann.org/epp#clientTransferProhibited</w:t>
      </w:r>
      <w:r w:rsidRPr="00906AFE">
        <w:rPr>
          <w:rFonts w:ascii="Times New Roman" w:eastAsia="Times New Roman" w:hAnsi="Times New Roman" w:cs="Times New Roman"/>
          <w:sz w:val="24"/>
          <w:szCs w:val="24"/>
          <w:lang w:val="en-US"/>
        </w:rPr>
        <w:br/>
        <w:t>Domain Status: clientUpdateProhibited http://www.icann.org/epp#clientUpdateProhibited</w:t>
      </w:r>
      <w:r w:rsidRPr="00906AFE">
        <w:rPr>
          <w:rFonts w:ascii="Times New Roman" w:eastAsia="Times New Roman" w:hAnsi="Times New Roman" w:cs="Times New Roman"/>
          <w:sz w:val="24"/>
          <w:szCs w:val="24"/>
          <w:lang w:val="en-US"/>
        </w:rPr>
        <w:br/>
        <w:t>Domain Status: clientRenewProhibited http://www.icann.org/epp#clientRenewProhibited</w:t>
      </w:r>
      <w:r w:rsidRPr="00906AFE">
        <w:rPr>
          <w:rFonts w:ascii="Times New Roman" w:eastAsia="Times New Roman" w:hAnsi="Times New Roman" w:cs="Times New Roman"/>
          <w:sz w:val="24"/>
          <w:szCs w:val="24"/>
          <w:lang w:val="en-US"/>
        </w:rPr>
        <w:br/>
        <w:t>Domain Status: clientDeleteProhibited http://www.icann.org/epp#clientDeleteProhibited</w:t>
      </w:r>
      <w:r w:rsidRPr="00906AFE">
        <w:rPr>
          <w:rFonts w:ascii="Times New Roman" w:eastAsia="Times New Roman" w:hAnsi="Times New Roman" w:cs="Times New Roman"/>
          <w:sz w:val="24"/>
          <w:szCs w:val="24"/>
          <w:lang w:val="en-US"/>
        </w:rPr>
        <w:br/>
        <w:t>Registry Registrant ID: Not Available From Registry</w:t>
      </w:r>
      <w:r w:rsidRPr="00906AFE">
        <w:rPr>
          <w:rFonts w:ascii="Times New Roman" w:eastAsia="Times New Roman" w:hAnsi="Times New Roman" w:cs="Times New Roman"/>
          <w:sz w:val="24"/>
          <w:szCs w:val="24"/>
          <w:lang w:val="en-US"/>
        </w:rPr>
        <w:br/>
        <w:t>Registrant Name: Registration Private</w:t>
      </w:r>
      <w:r w:rsidRPr="00906AFE">
        <w:rPr>
          <w:rFonts w:ascii="Times New Roman" w:eastAsia="Times New Roman" w:hAnsi="Times New Roman" w:cs="Times New Roman"/>
          <w:sz w:val="24"/>
          <w:szCs w:val="24"/>
          <w:lang w:val="en-US"/>
        </w:rPr>
        <w:br/>
        <w:t>Registrant Organization: Domains By Proxy, LLC</w:t>
      </w:r>
      <w:r w:rsidRPr="00906AFE">
        <w:rPr>
          <w:rFonts w:ascii="Times New Roman" w:eastAsia="Times New Roman" w:hAnsi="Times New Roman" w:cs="Times New Roman"/>
          <w:sz w:val="24"/>
          <w:szCs w:val="24"/>
          <w:lang w:val="en-US"/>
        </w:rPr>
        <w:br/>
        <w:t>Registrant Street: DomainsByProxy.com</w:t>
      </w:r>
      <w:r w:rsidRPr="00906AFE">
        <w:rPr>
          <w:rFonts w:ascii="Times New Roman" w:eastAsia="Times New Roman" w:hAnsi="Times New Roman" w:cs="Times New Roman"/>
          <w:sz w:val="24"/>
          <w:szCs w:val="24"/>
          <w:lang w:val="en-US"/>
        </w:rPr>
        <w:br/>
        <w:t>Registrant Street: 14747 N Northsight Blvd Suite 111, PMB 309</w:t>
      </w:r>
      <w:r w:rsidRPr="00906AFE">
        <w:rPr>
          <w:rFonts w:ascii="Times New Roman" w:eastAsia="Times New Roman" w:hAnsi="Times New Roman" w:cs="Times New Roman"/>
          <w:sz w:val="24"/>
          <w:szCs w:val="24"/>
          <w:lang w:val="en-US"/>
        </w:rPr>
        <w:br/>
        <w:t>Registrant City: Scottsdale</w:t>
      </w:r>
      <w:r w:rsidRPr="00906AFE">
        <w:rPr>
          <w:rFonts w:ascii="Times New Roman" w:eastAsia="Times New Roman" w:hAnsi="Times New Roman" w:cs="Times New Roman"/>
          <w:sz w:val="24"/>
          <w:szCs w:val="24"/>
          <w:lang w:val="en-US"/>
        </w:rPr>
        <w:br/>
        <w:t>Registrant State/Province: Arizona</w:t>
      </w:r>
      <w:r w:rsidRPr="00906AFE">
        <w:rPr>
          <w:rFonts w:ascii="Times New Roman" w:eastAsia="Times New Roman" w:hAnsi="Times New Roman" w:cs="Times New Roman"/>
          <w:sz w:val="24"/>
          <w:szCs w:val="24"/>
          <w:lang w:val="en-US"/>
        </w:rPr>
        <w:br/>
        <w:t>Registrant Postal Code: 85260</w:t>
      </w:r>
      <w:r w:rsidRPr="00906AFE">
        <w:rPr>
          <w:rFonts w:ascii="Times New Roman" w:eastAsia="Times New Roman" w:hAnsi="Times New Roman" w:cs="Times New Roman"/>
          <w:sz w:val="24"/>
          <w:szCs w:val="24"/>
          <w:lang w:val="en-US"/>
        </w:rPr>
        <w:br/>
        <w:t>Registrant Country: US</w:t>
      </w:r>
      <w:r w:rsidRPr="00906AFE">
        <w:rPr>
          <w:rFonts w:ascii="Times New Roman" w:eastAsia="Times New Roman" w:hAnsi="Times New Roman" w:cs="Times New Roman"/>
          <w:sz w:val="24"/>
          <w:szCs w:val="24"/>
          <w:lang w:val="en-US"/>
        </w:rPr>
        <w:br/>
        <w:t>Registrant Phone: +1.4806242599</w:t>
      </w:r>
      <w:r w:rsidRPr="00906AFE">
        <w:rPr>
          <w:rFonts w:ascii="Times New Roman" w:eastAsia="Times New Roman" w:hAnsi="Times New Roman" w:cs="Times New Roman"/>
          <w:sz w:val="24"/>
          <w:szCs w:val="24"/>
          <w:lang w:val="en-US"/>
        </w:rPr>
        <w:br/>
        <w:t>Registrant Phone Ext:</w:t>
      </w:r>
      <w:r w:rsidRPr="00906AFE">
        <w:rPr>
          <w:rFonts w:ascii="Times New Roman" w:eastAsia="Times New Roman" w:hAnsi="Times New Roman" w:cs="Times New Roman"/>
          <w:sz w:val="24"/>
          <w:szCs w:val="24"/>
          <w:lang w:val="en-US"/>
        </w:rPr>
        <w:br/>
        <w:t>Registrant Fax: +1.4806242598</w:t>
      </w:r>
      <w:r w:rsidRPr="00906AFE">
        <w:rPr>
          <w:rFonts w:ascii="Times New Roman" w:eastAsia="Times New Roman" w:hAnsi="Times New Roman" w:cs="Times New Roman"/>
          <w:sz w:val="24"/>
          <w:szCs w:val="24"/>
          <w:lang w:val="en-US"/>
        </w:rPr>
        <w:br/>
        <w:t>Registrant Fax Ext:</w:t>
      </w:r>
      <w:r w:rsidRPr="00906AFE">
        <w:rPr>
          <w:rFonts w:ascii="Times New Roman" w:eastAsia="Times New Roman" w:hAnsi="Times New Roman" w:cs="Times New Roman"/>
          <w:sz w:val="24"/>
          <w:szCs w:val="24"/>
          <w:lang w:val="en-US"/>
        </w:rPr>
        <w:br/>
        <w:t xml:space="preserve">Registrant Email: </w:t>
      </w:r>
      <w:r w:rsidRPr="00906AFE">
        <w:rPr>
          <w:rFonts w:ascii="Times New Roman" w:eastAsia="Times New Roman" w:hAnsi="Times New Roman" w:cs="Times New Roman"/>
          <w:sz w:val="24"/>
          <w:szCs w:val="24"/>
        </w:rPr>
        <w:fldChar w:fldCharType="begin"/>
      </w:r>
      <w:r w:rsidRPr="00906AFE">
        <w:rPr>
          <w:rFonts w:ascii="Times New Roman" w:eastAsia="Times New Roman" w:hAnsi="Times New Roman" w:cs="Times New Roman"/>
          <w:sz w:val="24"/>
          <w:szCs w:val="24"/>
          <w:lang w:val="en-US"/>
        </w:rPr>
        <w:instrText xml:space="preserve"> INCLUDEPICTURE "http://www.whois.com/eimg/9/0d/90d6f2908c123556100f61c588e4e2394e61ac69.png" \* MERGEFORMATINET </w:instrText>
      </w:r>
      <w:r w:rsidRPr="00906AFE">
        <w:rPr>
          <w:rFonts w:ascii="Times New Roman" w:eastAsia="Times New Roman" w:hAnsi="Times New Roman" w:cs="Times New Roman"/>
          <w:sz w:val="24"/>
          <w:szCs w:val="24"/>
        </w:rPr>
        <w:fldChar w:fldCharType="separate"/>
      </w:r>
      <w:r w:rsidRPr="00906AFE">
        <w:rPr>
          <w:rFonts w:ascii="Times New Roman" w:eastAsia="Times New Roman" w:hAnsi="Times New Roman" w:cs="Times New Roman"/>
          <w:sz w:val="24"/>
          <w:szCs w:val="24"/>
        </w:rPr>
        <w:pict>
          <v:shape id="_x0000_i1027" type="#_x0000_t75" alt="email" style="width:23.8pt;height:23.8pt"/>
        </w:pict>
      </w:r>
      <w:r w:rsidRPr="00906AFE">
        <w:rPr>
          <w:rFonts w:ascii="Times New Roman" w:eastAsia="Times New Roman" w:hAnsi="Times New Roman" w:cs="Times New Roman"/>
          <w:sz w:val="24"/>
          <w:szCs w:val="24"/>
        </w:rPr>
        <w:fldChar w:fldCharType="end"/>
      </w:r>
      <w:r w:rsidRPr="00906AFE">
        <w:rPr>
          <w:rFonts w:ascii="Times New Roman" w:eastAsia="Times New Roman" w:hAnsi="Times New Roman" w:cs="Times New Roman"/>
          <w:sz w:val="24"/>
          <w:szCs w:val="24"/>
          <w:lang w:val="en-US"/>
        </w:rPr>
        <w:t>@domainsbyproxy.com</w:t>
      </w:r>
      <w:r w:rsidRPr="00906AFE">
        <w:rPr>
          <w:rFonts w:ascii="Times New Roman" w:eastAsia="Times New Roman" w:hAnsi="Times New Roman" w:cs="Times New Roman"/>
          <w:sz w:val="24"/>
          <w:szCs w:val="24"/>
          <w:lang w:val="en-US"/>
        </w:rPr>
        <w:br/>
        <w:t>Registry Admin ID: Not Available From Registry</w:t>
      </w:r>
      <w:r w:rsidRPr="00906AFE">
        <w:rPr>
          <w:rFonts w:ascii="Times New Roman" w:eastAsia="Times New Roman" w:hAnsi="Times New Roman" w:cs="Times New Roman"/>
          <w:sz w:val="24"/>
          <w:szCs w:val="24"/>
          <w:lang w:val="en-US"/>
        </w:rPr>
        <w:br/>
        <w:t>Admin Name: Registration Private</w:t>
      </w:r>
      <w:r w:rsidRPr="00906AFE">
        <w:rPr>
          <w:rFonts w:ascii="Times New Roman" w:eastAsia="Times New Roman" w:hAnsi="Times New Roman" w:cs="Times New Roman"/>
          <w:sz w:val="24"/>
          <w:szCs w:val="24"/>
          <w:lang w:val="en-US"/>
        </w:rPr>
        <w:br/>
        <w:t>Admin Organization: Domains By Proxy, LLC</w:t>
      </w:r>
      <w:r w:rsidRPr="00906AFE">
        <w:rPr>
          <w:rFonts w:ascii="Times New Roman" w:eastAsia="Times New Roman" w:hAnsi="Times New Roman" w:cs="Times New Roman"/>
          <w:sz w:val="24"/>
          <w:szCs w:val="24"/>
          <w:lang w:val="en-US"/>
        </w:rPr>
        <w:br/>
        <w:t>Admin Street: DomainsByProxy.com</w:t>
      </w:r>
      <w:r w:rsidRPr="00906AFE">
        <w:rPr>
          <w:rFonts w:ascii="Times New Roman" w:eastAsia="Times New Roman" w:hAnsi="Times New Roman" w:cs="Times New Roman"/>
          <w:sz w:val="24"/>
          <w:szCs w:val="24"/>
          <w:lang w:val="en-US"/>
        </w:rPr>
        <w:br/>
      </w:r>
      <w:r w:rsidRPr="00906AFE">
        <w:rPr>
          <w:rFonts w:ascii="Times New Roman" w:eastAsia="Times New Roman" w:hAnsi="Times New Roman" w:cs="Times New Roman"/>
          <w:b/>
          <w:bCs/>
          <w:sz w:val="24"/>
          <w:szCs w:val="24"/>
          <w:lang w:val="en-US"/>
        </w:rPr>
        <w:t>Admin Street: 14747 N Northsight Blvd Suite 111, PMB 309</w:t>
      </w:r>
      <w:r w:rsidRPr="00906AFE">
        <w:rPr>
          <w:rFonts w:ascii="Times New Roman" w:eastAsia="Times New Roman" w:hAnsi="Times New Roman" w:cs="Times New Roman"/>
          <w:sz w:val="24"/>
          <w:szCs w:val="24"/>
          <w:lang w:val="en-US"/>
        </w:rPr>
        <w:br/>
      </w:r>
      <w:r w:rsidRPr="00906AFE">
        <w:rPr>
          <w:rFonts w:ascii="Times New Roman" w:eastAsia="Times New Roman" w:hAnsi="Times New Roman" w:cs="Times New Roman"/>
          <w:b/>
          <w:bCs/>
          <w:sz w:val="24"/>
          <w:szCs w:val="24"/>
          <w:lang w:val="en-US"/>
        </w:rPr>
        <w:t>Admin City: Scottsdale</w:t>
      </w:r>
      <w:r w:rsidRPr="00906AFE">
        <w:rPr>
          <w:rFonts w:ascii="Times New Roman" w:eastAsia="Times New Roman" w:hAnsi="Times New Roman" w:cs="Times New Roman"/>
          <w:sz w:val="24"/>
          <w:szCs w:val="24"/>
          <w:lang w:val="en-US"/>
        </w:rPr>
        <w:br/>
      </w:r>
      <w:r w:rsidRPr="00906AFE">
        <w:rPr>
          <w:rFonts w:ascii="Times New Roman" w:eastAsia="Times New Roman" w:hAnsi="Times New Roman" w:cs="Times New Roman"/>
          <w:b/>
          <w:bCs/>
          <w:sz w:val="24"/>
          <w:szCs w:val="24"/>
          <w:lang w:val="en-US"/>
        </w:rPr>
        <w:lastRenderedPageBreak/>
        <w:t>Admin State/Province: Arizona</w:t>
      </w:r>
      <w:r w:rsidRPr="00906AFE">
        <w:rPr>
          <w:rFonts w:ascii="Times New Roman" w:eastAsia="Times New Roman" w:hAnsi="Times New Roman" w:cs="Times New Roman"/>
          <w:sz w:val="24"/>
          <w:szCs w:val="24"/>
          <w:lang w:val="en-US"/>
        </w:rPr>
        <w:br/>
      </w:r>
      <w:r w:rsidRPr="00906AFE">
        <w:rPr>
          <w:rFonts w:ascii="Times New Roman" w:eastAsia="Times New Roman" w:hAnsi="Times New Roman" w:cs="Times New Roman"/>
          <w:b/>
          <w:bCs/>
          <w:sz w:val="24"/>
          <w:szCs w:val="24"/>
          <w:lang w:val="en-US"/>
        </w:rPr>
        <w:t>Admin Postal Code: 85260</w:t>
      </w:r>
      <w:r w:rsidRPr="00906AFE">
        <w:rPr>
          <w:rFonts w:ascii="Times New Roman" w:eastAsia="Times New Roman" w:hAnsi="Times New Roman" w:cs="Times New Roman"/>
          <w:sz w:val="24"/>
          <w:szCs w:val="24"/>
          <w:lang w:val="en-US"/>
        </w:rPr>
        <w:br/>
      </w:r>
      <w:r w:rsidRPr="00906AFE">
        <w:rPr>
          <w:rFonts w:ascii="Times New Roman" w:eastAsia="Times New Roman" w:hAnsi="Times New Roman" w:cs="Times New Roman"/>
          <w:b/>
          <w:bCs/>
          <w:sz w:val="24"/>
          <w:szCs w:val="24"/>
          <w:lang w:val="en-US"/>
        </w:rPr>
        <w:t>Admin Country: US</w:t>
      </w:r>
      <w:r w:rsidRPr="00906AFE">
        <w:rPr>
          <w:rFonts w:ascii="Times New Roman" w:eastAsia="Times New Roman" w:hAnsi="Times New Roman" w:cs="Times New Roman"/>
          <w:sz w:val="24"/>
          <w:szCs w:val="24"/>
          <w:lang w:val="en-US"/>
        </w:rPr>
        <w:br/>
      </w:r>
      <w:r w:rsidRPr="00906AFE">
        <w:rPr>
          <w:rFonts w:ascii="Times New Roman" w:eastAsia="Times New Roman" w:hAnsi="Times New Roman" w:cs="Times New Roman"/>
          <w:b/>
          <w:bCs/>
          <w:sz w:val="24"/>
          <w:szCs w:val="24"/>
          <w:lang w:val="en-US"/>
        </w:rPr>
        <w:t>Admin Phone: +1.4806242599</w:t>
      </w:r>
      <w:r w:rsidRPr="00906AFE">
        <w:rPr>
          <w:rFonts w:ascii="Times New Roman" w:eastAsia="Times New Roman" w:hAnsi="Times New Roman" w:cs="Times New Roman"/>
          <w:sz w:val="24"/>
          <w:szCs w:val="24"/>
          <w:lang w:val="en-US"/>
        </w:rPr>
        <w:br/>
        <w:t>Admin Phone Ext:</w:t>
      </w:r>
      <w:r w:rsidRPr="00906AFE">
        <w:rPr>
          <w:rFonts w:ascii="Times New Roman" w:eastAsia="Times New Roman" w:hAnsi="Times New Roman" w:cs="Times New Roman"/>
          <w:sz w:val="24"/>
          <w:szCs w:val="24"/>
          <w:lang w:val="en-US"/>
        </w:rPr>
        <w:br/>
        <w:t>Admin Fax: +1.4806242598</w:t>
      </w:r>
      <w:r w:rsidRPr="00906AFE">
        <w:rPr>
          <w:rFonts w:ascii="Times New Roman" w:eastAsia="Times New Roman" w:hAnsi="Times New Roman" w:cs="Times New Roman"/>
          <w:sz w:val="24"/>
          <w:szCs w:val="24"/>
          <w:lang w:val="en-US"/>
        </w:rPr>
        <w:br/>
        <w:t>Admin Fax Ext:</w:t>
      </w:r>
      <w:r w:rsidRPr="00906AFE">
        <w:rPr>
          <w:rFonts w:ascii="Times New Roman" w:eastAsia="Times New Roman" w:hAnsi="Times New Roman" w:cs="Times New Roman"/>
          <w:sz w:val="24"/>
          <w:szCs w:val="24"/>
          <w:lang w:val="en-US"/>
        </w:rPr>
        <w:br/>
        <w:t xml:space="preserve">Admin Email: </w:t>
      </w:r>
      <w:r w:rsidRPr="00906AFE">
        <w:rPr>
          <w:rFonts w:ascii="Times New Roman" w:eastAsia="Times New Roman" w:hAnsi="Times New Roman" w:cs="Times New Roman"/>
          <w:sz w:val="24"/>
          <w:szCs w:val="24"/>
        </w:rPr>
        <w:fldChar w:fldCharType="begin"/>
      </w:r>
      <w:r w:rsidRPr="00906AFE">
        <w:rPr>
          <w:rFonts w:ascii="Times New Roman" w:eastAsia="Times New Roman" w:hAnsi="Times New Roman" w:cs="Times New Roman"/>
          <w:sz w:val="24"/>
          <w:szCs w:val="24"/>
          <w:lang w:val="en-US"/>
        </w:rPr>
        <w:instrText xml:space="preserve"> INCLUDEPICTURE "http://www.whois.com/eimg/9/0d/90d6f2908c123556100f61c588e4e2394e61ac69.png" \* MERGEFORMATINET </w:instrText>
      </w:r>
      <w:r w:rsidRPr="00906AFE">
        <w:rPr>
          <w:rFonts w:ascii="Times New Roman" w:eastAsia="Times New Roman" w:hAnsi="Times New Roman" w:cs="Times New Roman"/>
          <w:sz w:val="24"/>
          <w:szCs w:val="24"/>
        </w:rPr>
        <w:fldChar w:fldCharType="separate"/>
      </w:r>
      <w:r w:rsidRPr="00906AFE">
        <w:rPr>
          <w:rFonts w:ascii="Times New Roman" w:eastAsia="Times New Roman" w:hAnsi="Times New Roman" w:cs="Times New Roman"/>
          <w:sz w:val="24"/>
          <w:szCs w:val="24"/>
        </w:rPr>
        <w:pict>
          <v:shape id="_x0000_i1028" type="#_x0000_t75" alt="email" style="width:23.8pt;height:23.8pt"/>
        </w:pict>
      </w:r>
      <w:r w:rsidRPr="00906AFE">
        <w:rPr>
          <w:rFonts w:ascii="Times New Roman" w:eastAsia="Times New Roman" w:hAnsi="Times New Roman" w:cs="Times New Roman"/>
          <w:sz w:val="24"/>
          <w:szCs w:val="24"/>
        </w:rPr>
        <w:fldChar w:fldCharType="end"/>
      </w:r>
      <w:r w:rsidRPr="00906AFE">
        <w:rPr>
          <w:rFonts w:ascii="Times New Roman" w:eastAsia="Times New Roman" w:hAnsi="Times New Roman" w:cs="Times New Roman"/>
          <w:sz w:val="24"/>
          <w:szCs w:val="24"/>
          <w:lang w:val="en-US"/>
        </w:rPr>
        <w:t>@domainsbyproxy.com</w:t>
      </w:r>
      <w:r w:rsidRPr="00906AFE">
        <w:rPr>
          <w:rFonts w:ascii="Times New Roman" w:eastAsia="Times New Roman" w:hAnsi="Times New Roman" w:cs="Times New Roman"/>
          <w:sz w:val="24"/>
          <w:szCs w:val="24"/>
          <w:lang w:val="en-US"/>
        </w:rPr>
        <w:br/>
        <w:t>Registry Tech ID: Not Available From Registry</w:t>
      </w:r>
      <w:r w:rsidRPr="00906AFE">
        <w:rPr>
          <w:rFonts w:ascii="Times New Roman" w:eastAsia="Times New Roman" w:hAnsi="Times New Roman" w:cs="Times New Roman"/>
          <w:sz w:val="24"/>
          <w:szCs w:val="24"/>
          <w:lang w:val="en-US"/>
        </w:rPr>
        <w:br/>
        <w:t>Tech Name: Registration Private</w:t>
      </w:r>
      <w:r w:rsidRPr="00906AFE">
        <w:rPr>
          <w:rFonts w:ascii="Times New Roman" w:eastAsia="Times New Roman" w:hAnsi="Times New Roman" w:cs="Times New Roman"/>
          <w:sz w:val="24"/>
          <w:szCs w:val="24"/>
          <w:lang w:val="en-US"/>
        </w:rPr>
        <w:br/>
        <w:t>Tech Organization: Domains By Proxy, LLC</w:t>
      </w:r>
      <w:r w:rsidRPr="00906AFE">
        <w:rPr>
          <w:rFonts w:ascii="Times New Roman" w:eastAsia="Times New Roman" w:hAnsi="Times New Roman" w:cs="Times New Roman"/>
          <w:sz w:val="24"/>
          <w:szCs w:val="24"/>
          <w:lang w:val="en-US"/>
        </w:rPr>
        <w:br/>
        <w:t>Tech Street: DomainsByProxy.com</w:t>
      </w:r>
      <w:r w:rsidRPr="00906AFE">
        <w:rPr>
          <w:rFonts w:ascii="Times New Roman" w:eastAsia="Times New Roman" w:hAnsi="Times New Roman" w:cs="Times New Roman"/>
          <w:sz w:val="24"/>
          <w:szCs w:val="24"/>
          <w:lang w:val="en-US"/>
        </w:rPr>
        <w:br/>
        <w:t>Tech Street: 14747 N Northsight Blvd Suite 111, PMB 309</w:t>
      </w:r>
      <w:r w:rsidRPr="00906AFE">
        <w:rPr>
          <w:rFonts w:ascii="Times New Roman" w:eastAsia="Times New Roman" w:hAnsi="Times New Roman" w:cs="Times New Roman"/>
          <w:sz w:val="24"/>
          <w:szCs w:val="24"/>
          <w:lang w:val="en-US"/>
        </w:rPr>
        <w:br/>
        <w:t>Tech City: Scottsdale</w:t>
      </w:r>
      <w:r w:rsidRPr="00906AFE">
        <w:rPr>
          <w:rFonts w:ascii="Times New Roman" w:eastAsia="Times New Roman" w:hAnsi="Times New Roman" w:cs="Times New Roman"/>
          <w:sz w:val="24"/>
          <w:szCs w:val="24"/>
          <w:lang w:val="en-US"/>
        </w:rPr>
        <w:br/>
        <w:t>Tech State/Province: Arizona</w:t>
      </w:r>
      <w:r w:rsidRPr="00906AFE">
        <w:rPr>
          <w:rFonts w:ascii="Times New Roman" w:eastAsia="Times New Roman" w:hAnsi="Times New Roman" w:cs="Times New Roman"/>
          <w:sz w:val="24"/>
          <w:szCs w:val="24"/>
          <w:lang w:val="en-US"/>
        </w:rPr>
        <w:br/>
        <w:t>Tech Postal Code: 85260</w:t>
      </w:r>
      <w:r w:rsidRPr="00906AFE">
        <w:rPr>
          <w:rFonts w:ascii="Times New Roman" w:eastAsia="Times New Roman" w:hAnsi="Times New Roman" w:cs="Times New Roman"/>
          <w:sz w:val="24"/>
          <w:szCs w:val="24"/>
          <w:lang w:val="en-US"/>
        </w:rPr>
        <w:br/>
        <w:t>Tech Country: US</w:t>
      </w:r>
      <w:r w:rsidRPr="00906AFE">
        <w:rPr>
          <w:rFonts w:ascii="Times New Roman" w:eastAsia="Times New Roman" w:hAnsi="Times New Roman" w:cs="Times New Roman"/>
          <w:sz w:val="24"/>
          <w:szCs w:val="24"/>
          <w:lang w:val="en-US"/>
        </w:rPr>
        <w:br/>
        <w:t>Tech Phone: +1.4806242599</w:t>
      </w:r>
      <w:r w:rsidRPr="00906AFE">
        <w:rPr>
          <w:rFonts w:ascii="Times New Roman" w:eastAsia="Times New Roman" w:hAnsi="Times New Roman" w:cs="Times New Roman"/>
          <w:sz w:val="24"/>
          <w:szCs w:val="24"/>
          <w:lang w:val="en-US"/>
        </w:rPr>
        <w:br/>
        <w:t>Tech Phone Ext:</w:t>
      </w:r>
      <w:r w:rsidRPr="00906AFE">
        <w:rPr>
          <w:rFonts w:ascii="Times New Roman" w:eastAsia="Times New Roman" w:hAnsi="Times New Roman" w:cs="Times New Roman"/>
          <w:sz w:val="24"/>
          <w:szCs w:val="24"/>
          <w:lang w:val="en-US"/>
        </w:rPr>
        <w:br/>
        <w:t>Tech Fax: +1.4806242598</w:t>
      </w:r>
      <w:r w:rsidRPr="00906AFE">
        <w:rPr>
          <w:rFonts w:ascii="Times New Roman" w:eastAsia="Times New Roman" w:hAnsi="Times New Roman" w:cs="Times New Roman"/>
          <w:sz w:val="24"/>
          <w:szCs w:val="24"/>
          <w:lang w:val="en-US"/>
        </w:rPr>
        <w:br/>
        <w:t>Tech Fax Ext:</w:t>
      </w:r>
      <w:r w:rsidRPr="00906AFE">
        <w:rPr>
          <w:rFonts w:ascii="Times New Roman" w:eastAsia="Times New Roman" w:hAnsi="Times New Roman" w:cs="Times New Roman"/>
          <w:sz w:val="24"/>
          <w:szCs w:val="24"/>
          <w:lang w:val="en-US"/>
        </w:rPr>
        <w:br/>
        <w:t xml:space="preserve">Tech Email: </w:t>
      </w:r>
      <w:r w:rsidRPr="00906AFE">
        <w:rPr>
          <w:rFonts w:ascii="Times New Roman" w:eastAsia="Times New Roman" w:hAnsi="Times New Roman" w:cs="Times New Roman"/>
          <w:sz w:val="24"/>
          <w:szCs w:val="24"/>
        </w:rPr>
        <w:fldChar w:fldCharType="begin"/>
      </w:r>
      <w:r w:rsidRPr="00906AFE">
        <w:rPr>
          <w:rFonts w:ascii="Times New Roman" w:eastAsia="Times New Roman" w:hAnsi="Times New Roman" w:cs="Times New Roman"/>
          <w:sz w:val="24"/>
          <w:szCs w:val="24"/>
          <w:lang w:val="en-US"/>
        </w:rPr>
        <w:instrText xml:space="preserve"> INCLUDEPICTURE "http://www.whois.com/eimg/9/0d/90d6f2908c123556100f61c588e4e2394e61ac69.png" \* MERGEFORMATINET </w:instrText>
      </w:r>
      <w:r w:rsidRPr="00906AFE">
        <w:rPr>
          <w:rFonts w:ascii="Times New Roman" w:eastAsia="Times New Roman" w:hAnsi="Times New Roman" w:cs="Times New Roman"/>
          <w:sz w:val="24"/>
          <w:szCs w:val="24"/>
        </w:rPr>
        <w:fldChar w:fldCharType="separate"/>
      </w:r>
      <w:r w:rsidRPr="00906AFE">
        <w:rPr>
          <w:rFonts w:ascii="Times New Roman" w:eastAsia="Times New Roman" w:hAnsi="Times New Roman" w:cs="Times New Roman"/>
          <w:sz w:val="24"/>
          <w:szCs w:val="24"/>
        </w:rPr>
        <w:pict>
          <v:shape id="_x0000_i1029" type="#_x0000_t75" alt="email" style="width:23.8pt;height:23.8pt"/>
        </w:pict>
      </w:r>
      <w:r w:rsidRPr="00906AFE">
        <w:rPr>
          <w:rFonts w:ascii="Times New Roman" w:eastAsia="Times New Roman" w:hAnsi="Times New Roman" w:cs="Times New Roman"/>
          <w:sz w:val="24"/>
          <w:szCs w:val="24"/>
        </w:rPr>
        <w:fldChar w:fldCharType="end"/>
      </w:r>
      <w:r w:rsidRPr="00906AFE">
        <w:rPr>
          <w:rFonts w:ascii="Times New Roman" w:eastAsia="Times New Roman" w:hAnsi="Times New Roman" w:cs="Times New Roman"/>
          <w:sz w:val="24"/>
          <w:szCs w:val="24"/>
          <w:lang w:val="en-US"/>
        </w:rPr>
        <w:t>@domainsbyproxy.com</w:t>
      </w:r>
      <w:r w:rsidRPr="00906AFE">
        <w:rPr>
          <w:rFonts w:ascii="Times New Roman" w:eastAsia="Times New Roman" w:hAnsi="Times New Roman" w:cs="Times New Roman"/>
          <w:sz w:val="24"/>
          <w:szCs w:val="24"/>
          <w:lang w:val="en-US"/>
        </w:rPr>
        <w:br/>
        <w:t>Name Server: BUCK.NS.CLOUDFLARE.COM</w:t>
      </w:r>
      <w:r w:rsidRPr="00906AFE">
        <w:rPr>
          <w:rFonts w:ascii="Times New Roman" w:eastAsia="Times New Roman" w:hAnsi="Times New Roman" w:cs="Times New Roman"/>
          <w:sz w:val="24"/>
          <w:szCs w:val="24"/>
          <w:lang w:val="en-US"/>
        </w:rPr>
        <w:br/>
        <w:t>Name Server: TIA.NS.CLOUDFLARE.COM</w:t>
      </w:r>
      <w:r w:rsidRPr="00906AFE">
        <w:rPr>
          <w:rFonts w:ascii="Times New Roman" w:eastAsia="Times New Roman" w:hAnsi="Times New Roman" w:cs="Times New Roman"/>
          <w:sz w:val="24"/>
          <w:szCs w:val="24"/>
          <w:lang w:val="en-US"/>
        </w:rPr>
        <w:br/>
        <w:t>DNSSEC: unsigned</w:t>
      </w:r>
      <w:r w:rsidRPr="00906AFE">
        <w:rPr>
          <w:rFonts w:ascii="Times New Roman" w:eastAsia="Times New Roman" w:hAnsi="Times New Roman" w:cs="Times New Roman"/>
          <w:sz w:val="24"/>
          <w:szCs w:val="24"/>
          <w:lang w:val="en-US"/>
        </w:rPr>
        <w:br/>
        <w:t>URL of the ICANN WHOIS Data Problem Reporting System: http://wdprs.internic.net/</w:t>
      </w:r>
      <w:r w:rsidRPr="00906AFE">
        <w:rPr>
          <w:rFonts w:ascii="Times New Roman" w:eastAsia="Times New Roman" w:hAnsi="Times New Roman" w:cs="Times New Roman"/>
          <w:sz w:val="24"/>
          <w:szCs w:val="24"/>
          <w:lang w:val="en-US"/>
        </w:rPr>
        <w:br/>
        <w:t>&gt;&gt;&gt; Last update of WHOIS database: 2016-02-29T12:00:00Z &lt;&lt;&lt;</w:t>
      </w:r>
    </w:p>
    <w:p w:rsidR="00906AFE" w:rsidRPr="00906AFE" w:rsidRDefault="00906AFE" w:rsidP="00906AFE">
      <w:pPr>
        <w:spacing w:before="100" w:beforeAutospacing="1" w:after="100" w:afterAutospacing="1" w:line="240" w:lineRule="auto"/>
        <w:outlineLvl w:val="2"/>
        <w:rPr>
          <w:rFonts w:ascii="Times New Roman" w:eastAsia="Times New Roman" w:hAnsi="Times New Roman" w:cs="Times New Roman"/>
          <w:b/>
          <w:bCs/>
          <w:sz w:val="27"/>
          <w:szCs w:val="27"/>
        </w:rPr>
      </w:pPr>
      <w:r w:rsidRPr="00906AFE">
        <w:rPr>
          <w:rFonts w:ascii="Times New Roman" w:eastAsia="Times New Roman" w:hAnsi="Times New Roman" w:cs="Times New Roman"/>
          <w:b/>
          <w:bCs/>
          <w:sz w:val="27"/>
          <w:szCs w:val="27"/>
        </w:rPr>
        <w:t>Incohérences dans le système de financement lui-même !</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Toujours du même site, mais le point est important et pertinent.</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Quand vous voulez financer une société, vous avez plusieurs options…</w:t>
      </w:r>
      <w:r w:rsidRPr="00906AFE">
        <w:rPr>
          <w:rFonts w:ascii="Times New Roman" w:eastAsia="Times New Roman" w:hAnsi="Times New Roman" w:cs="Times New Roman"/>
          <w:sz w:val="24"/>
          <w:szCs w:val="24"/>
        </w:rPr>
        <w:br/>
        <w:t>Soit, vous faites appel à des investisseurs privés.</w:t>
      </w:r>
      <w:r w:rsidRPr="00906AFE">
        <w:rPr>
          <w:rFonts w:ascii="Times New Roman" w:eastAsia="Times New Roman" w:hAnsi="Times New Roman" w:cs="Times New Roman"/>
          <w:sz w:val="24"/>
          <w:szCs w:val="24"/>
        </w:rPr>
        <w:br/>
        <w:t>Soit, vous faites appel à des investisseurs professionnels.</w:t>
      </w:r>
      <w:r w:rsidRPr="00906AFE">
        <w:rPr>
          <w:rFonts w:ascii="Times New Roman" w:eastAsia="Times New Roman" w:hAnsi="Times New Roman" w:cs="Times New Roman"/>
          <w:sz w:val="24"/>
          <w:szCs w:val="24"/>
        </w:rPr>
        <w:br/>
        <w:t>Soit, vous faites un crédit à la banque.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En moyenne, une banque vous prendra entre 5 et 9% de taux d’intérêt.</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Un investisseur professionnel vous prend soit des parts de votre société, soit demande en moyenne 10 à 15% d’intérêt, ça peut être aussi un mixte des deux avec option de sortie du capital social une fois qu’une somme définie a été remboursée par la société à l’investisseur.</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xml:space="preserve">La seule raison qui pousserait une société à choisir un système de financement participatif auprès des particuliers et à un taux de rémunération de 150% du capital investit + % sur ses affiliés est que cette société n’a pas réussi à convaincre une banque ou un investisseur privé ou pro… C’est donc que la société ne fait pas de bénéfices sur son activité. Sinon pourquoi </w:t>
      </w:r>
      <w:r w:rsidRPr="00906AFE">
        <w:rPr>
          <w:rFonts w:ascii="Times New Roman" w:eastAsia="Times New Roman" w:hAnsi="Times New Roman" w:cs="Times New Roman"/>
          <w:sz w:val="24"/>
          <w:szCs w:val="24"/>
        </w:rPr>
        <w:lastRenderedPageBreak/>
        <w:t>avoir choisi 150% à rembourser plutôt que 5 à 15%. Cela n’aurait aucun sens économiquement !</w:t>
      </w:r>
    </w:p>
    <w:p w:rsidR="00906AFE" w:rsidRPr="00906AFE" w:rsidRDefault="00906AFE" w:rsidP="00906AFE">
      <w:pPr>
        <w:spacing w:before="100" w:beforeAutospacing="1" w:after="100" w:afterAutospacing="1" w:line="240" w:lineRule="auto"/>
        <w:outlineLvl w:val="2"/>
        <w:rPr>
          <w:rFonts w:ascii="Times New Roman" w:eastAsia="Times New Roman" w:hAnsi="Times New Roman" w:cs="Times New Roman"/>
          <w:b/>
          <w:bCs/>
          <w:sz w:val="27"/>
          <w:szCs w:val="27"/>
        </w:rPr>
      </w:pPr>
      <w:r w:rsidRPr="00906AFE">
        <w:rPr>
          <w:rFonts w:ascii="Times New Roman" w:eastAsia="Times New Roman" w:hAnsi="Times New Roman" w:cs="Times New Roman"/>
          <w:b/>
          <w:bCs/>
          <w:sz w:val="27"/>
          <w:szCs w:val="27"/>
        </w:rPr>
        <w:t>Pas de résultats de grands journaux lors des recherches</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résultats pour boom direct</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999230" cy="5088890"/>
            <wp:effectExtent l="19050" t="0" r="1270" b="0"/>
            <wp:docPr id="30" name="Image 30" descr="boom-direct-arnaque-ponzi-escroquerie-scam-22">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oom-direct-arnaque-ponzi-escroquerie-scam-22">
                      <a:hlinkClick r:id="rId51"/>
                    </pic:cNvPr>
                    <pic:cNvPicPr>
                      <a:picLocks noChangeAspect="1" noChangeArrowheads="1"/>
                    </pic:cNvPicPr>
                  </pic:nvPicPr>
                  <pic:blipFill>
                    <a:blip r:embed="rId52"/>
                    <a:srcRect/>
                    <a:stretch>
                      <a:fillRect/>
                    </a:stretch>
                  </pic:blipFill>
                  <pic:spPr bwMode="auto">
                    <a:xfrm>
                      <a:off x="0" y="0"/>
                      <a:ext cx="3999230" cy="5088890"/>
                    </a:xfrm>
                    <a:prstGeom prst="rect">
                      <a:avLst/>
                    </a:prstGeom>
                    <a:noFill/>
                    <a:ln w="9525">
                      <a:noFill/>
                      <a:miter lim="800000"/>
                      <a:headEnd/>
                      <a:tailEnd/>
                    </a:ln>
                  </pic:spPr>
                </pic:pic>
              </a:graphicData>
            </a:graphic>
          </wp:inline>
        </w:drawing>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En rouge les sites qui parrainent, en vert ceux qui disent que c'est une arnaque et en blanc les neutres.</w:t>
      </w:r>
    </w:p>
    <w:p w:rsidR="00906AFE" w:rsidRPr="00906AFE" w:rsidRDefault="00906AFE" w:rsidP="00906AFE">
      <w:pPr>
        <w:spacing w:before="100" w:beforeAutospacing="1" w:after="100" w:afterAutospacing="1" w:line="240" w:lineRule="auto"/>
        <w:outlineLvl w:val="2"/>
        <w:rPr>
          <w:rFonts w:ascii="Times New Roman" w:eastAsia="Times New Roman" w:hAnsi="Times New Roman" w:cs="Times New Roman"/>
          <w:b/>
          <w:bCs/>
          <w:sz w:val="27"/>
          <w:szCs w:val="27"/>
        </w:rPr>
      </w:pPr>
      <w:r w:rsidRPr="00906AFE">
        <w:rPr>
          <w:rFonts w:ascii="Times New Roman" w:eastAsia="Times New Roman" w:hAnsi="Times New Roman" w:cs="Times New Roman"/>
          <w:b/>
          <w:bCs/>
          <w:sz w:val="27"/>
          <w:szCs w:val="27"/>
        </w:rPr>
        <w:t>des sites trop intéressés pour être objectifs</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résultats boomdirect avis</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3848735" cy="5693410"/>
            <wp:effectExtent l="19050" t="0" r="0" b="0"/>
            <wp:docPr id="31" name="Image 31" descr="boom-direct-arnaque-ponzi-escroquerie-scam-23">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oom-direct-arnaque-ponzi-escroquerie-scam-23">
                      <a:hlinkClick r:id="rId53"/>
                    </pic:cNvPr>
                    <pic:cNvPicPr>
                      <a:picLocks noChangeAspect="1" noChangeArrowheads="1"/>
                    </pic:cNvPicPr>
                  </pic:nvPicPr>
                  <pic:blipFill>
                    <a:blip r:embed="rId54"/>
                    <a:srcRect/>
                    <a:stretch>
                      <a:fillRect/>
                    </a:stretch>
                  </pic:blipFill>
                  <pic:spPr bwMode="auto">
                    <a:xfrm>
                      <a:off x="0" y="0"/>
                      <a:ext cx="3848735" cy="5693410"/>
                    </a:xfrm>
                    <a:prstGeom prst="rect">
                      <a:avLst/>
                    </a:prstGeom>
                    <a:noFill/>
                    <a:ln w="9525">
                      <a:noFill/>
                      <a:miter lim="800000"/>
                      <a:headEnd/>
                      <a:tailEnd/>
                    </a:ln>
                  </pic:spPr>
                </pic:pic>
              </a:graphicData>
            </a:graphic>
          </wp:inline>
        </w:drawing>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En rouge les sites qui parrainent, en vert ceux qui disent que c'est une arnaque et en blanc les neutres.</w:t>
      </w:r>
    </w:p>
    <w:p w:rsidR="00906AFE" w:rsidRPr="00906AFE" w:rsidRDefault="00906AFE" w:rsidP="00906AFE">
      <w:pPr>
        <w:spacing w:before="100" w:beforeAutospacing="1" w:after="100" w:afterAutospacing="1" w:line="240" w:lineRule="auto"/>
        <w:outlineLvl w:val="2"/>
        <w:rPr>
          <w:rFonts w:ascii="Times New Roman" w:eastAsia="Times New Roman" w:hAnsi="Times New Roman" w:cs="Times New Roman"/>
          <w:b/>
          <w:bCs/>
          <w:sz w:val="27"/>
          <w:szCs w:val="27"/>
        </w:rPr>
      </w:pPr>
      <w:r w:rsidRPr="00906AFE">
        <w:rPr>
          <w:rFonts w:ascii="Times New Roman" w:eastAsia="Times New Roman" w:hAnsi="Times New Roman" w:cs="Times New Roman"/>
          <w:b/>
          <w:bCs/>
          <w:sz w:val="27"/>
          <w:szCs w:val="27"/>
        </w:rPr>
        <w:t>Les sites qui pensent que boomdirect est une arnaque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lang w:val="en-US"/>
        </w:rPr>
      </w:pPr>
      <w:r w:rsidRPr="00906AFE">
        <w:rPr>
          <w:rFonts w:ascii="Times New Roman" w:eastAsia="Times New Roman" w:hAnsi="Times New Roman" w:cs="Times New Roman"/>
          <w:i/>
          <w:iCs/>
          <w:sz w:val="24"/>
          <w:szCs w:val="24"/>
          <w:lang w:val="en-US"/>
        </w:rPr>
        <w:t>netbusinessrating.com/fr/fiche-13269-</w:t>
      </w:r>
      <w:r w:rsidRPr="00906AFE">
        <w:rPr>
          <w:rFonts w:ascii="Times New Roman" w:eastAsia="Times New Roman" w:hAnsi="Times New Roman" w:cs="Times New Roman"/>
          <w:b/>
          <w:bCs/>
          <w:i/>
          <w:iCs/>
          <w:sz w:val="24"/>
          <w:szCs w:val="24"/>
          <w:lang w:val="en-US"/>
        </w:rPr>
        <w:t>boom</w:t>
      </w:r>
      <w:r w:rsidRPr="00906AFE">
        <w:rPr>
          <w:rFonts w:ascii="Times New Roman" w:eastAsia="Times New Roman" w:hAnsi="Times New Roman" w:cs="Times New Roman"/>
          <w:i/>
          <w:iCs/>
          <w:sz w:val="24"/>
          <w:szCs w:val="24"/>
          <w:lang w:val="en-US"/>
        </w:rPr>
        <w:t>-</w:t>
      </w:r>
      <w:r w:rsidRPr="00906AFE">
        <w:rPr>
          <w:rFonts w:ascii="Times New Roman" w:eastAsia="Times New Roman" w:hAnsi="Times New Roman" w:cs="Times New Roman"/>
          <w:b/>
          <w:bCs/>
          <w:i/>
          <w:iCs/>
          <w:sz w:val="24"/>
          <w:szCs w:val="24"/>
          <w:lang w:val="en-US"/>
        </w:rPr>
        <w:t>direct</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lang w:val="en-US"/>
        </w:rPr>
      </w:pPr>
      <w:r w:rsidRPr="00906AFE">
        <w:rPr>
          <w:rFonts w:ascii="Times New Roman" w:eastAsia="Times New Roman" w:hAnsi="Times New Roman" w:cs="Times New Roman"/>
          <w:sz w:val="24"/>
          <w:szCs w:val="24"/>
          <w:lang w:val="en-US"/>
        </w:rPr>
        <w:t>https://www.facebook.com/Arnaque-Profits25-BoomDirect-Meoclickfutur-Meocom-863151797074308/?fref=ts</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lang w:val="en-US"/>
        </w:rPr>
      </w:pPr>
    </w:p>
    <w:p w:rsidR="00906AFE" w:rsidRPr="00906AFE" w:rsidRDefault="00906AFE" w:rsidP="00906AFE">
      <w:pPr>
        <w:spacing w:before="100" w:beforeAutospacing="1" w:after="100" w:afterAutospacing="1" w:line="240" w:lineRule="auto"/>
        <w:outlineLvl w:val="1"/>
        <w:rPr>
          <w:rFonts w:ascii="Times New Roman" w:eastAsia="Times New Roman" w:hAnsi="Times New Roman" w:cs="Times New Roman"/>
          <w:b/>
          <w:bCs/>
          <w:sz w:val="36"/>
          <w:szCs w:val="36"/>
        </w:rPr>
      </w:pPr>
      <w:r w:rsidRPr="00906AFE">
        <w:rPr>
          <w:rFonts w:ascii="Times New Roman" w:eastAsia="Times New Roman" w:hAnsi="Times New Roman" w:cs="Times New Roman"/>
          <w:b/>
          <w:bCs/>
          <w:sz w:val="36"/>
          <w:szCs w:val="36"/>
        </w:rPr>
        <w:t>Conclusion</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Rappel:</w:t>
      </w:r>
      <w:r w:rsidRPr="00906AFE">
        <w:rPr>
          <w:rFonts w:ascii="Times New Roman" w:eastAsia="Times New Roman" w:hAnsi="Times New Roman" w:cs="Times New Roman"/>
          <w:b/>
          <w:bCs/>
          <w:sz w:val="24"/>
          <w:szCs w:val="24"/>
        </w:rPr>
        <w:t xml:space="preserve"> Les ponzis payent toujours</w:t>
      </w:r>
      <w:r w:rsidRPr="00906AFE">
        <w:rPr>
          <w:rFonts w:ascii="Times New Roman" w:eastAsia="Times New Roman" w:hAnsi="Times New Roman" w:cs="Times New Roman"/>
          <w:sz w:val="24"/>
          <w:szCs w:val="24"/>
        </w:rPr>
        <w:t>,</w:t>
      </w:r>
      <w:r w:rsidRPr="00906AFE">
        <w:rPr>
          <w:rFonts w:ascii="Times New Roman" w:eastAsia="Times New Roman" w:hAnsi="Times New Roman" w:cs="Times New Roman"/>
          <w:b/>
          <w:bCs/>
          <w:sz w:val="24"/>
          <w:szCs w:val="24"/>
        </w:rPr>
        <w:t xml:space="preserve"> au début du moins</w:t>
      </w:r>
      <w:r w:rsidRPr="00906AFE">
        <w:rPr>
          <w:rFonts w:ascii="Times New Roman" w:eastAsia="Times New Roman" w:hAnsi="Times New Roman" w:cs="Times New Roman"/>
          <w:sz w:val="24"/>
          <w:szCs w:val="24"/>
        </w:rPr>
        <w:t xml:space="preserve"> et ferment après un certain délai.</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lastRenderedPageBreak/>
        <w:t>Une pyramide de Ponzi fait 300 000 victimes dans le monde, la société portugaise Get Easy par exemple.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xml:space="preserve">Néanmoins, comme dans toutes choses il y a </w:t>
      </w:r>
      <w:r w:rsidRPr="00906AFE">
        <w:rPr>
          <w:rFonts w:ascii="Times New Roman" w:eastAsia="Times New Roman" w:hAnsi="Times New Roman" w:cs="Times New Roman"/>
          <w:b/>
          <w:bCs/>
          <w:sz w:val="24"/>
          <w:szCs w:val="24"/>
        </w:rPr>
        <w:t>des informations qui vous mettent la puce à l´oreille</w:t>
      </w:r>
      <w:r w:rsidRPr="00906AFE">
        <w:rPr>
          <w:rFonts w:ascii="Times New Roman" w:eastAsia="Times New Roman" w:hAnsi="Times New Roman" w:cs="Times New Roman"/>
          <w:sz w:val="24"/>
          <w:szCs w:val="24"/>
        </w:rPr>
        <w:t>. Commençons  :</w:t>
      </w:r>
    </w:p>
    <w:p w:rsidR="00906AFE" w:rsidRPr="00906AFE" w:rsidRDefault="00906AFE" w:rsidP="00906AF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il n'y a pas de produits réels derrière</w:t>
      </w:r>
    </w:p>
    <w:p w:rsidR="00906AFE" w:rsidRPr="00906AFE" w:rsidRDefault="00906AFE" w:rsidP="00906AF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Pas de personnes à qui s´adresser</w:t>
      </w:r>
    </w:p>
    <w:p w:rsidR="00906AFE" w:rsidRPr="00906AFE" w:rsidRDefault="00906AFE" w:rsidP="00906AF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Un niveau d’affiliation bien trop élevé</w:t>
      </w:r>
    </w:p>
    <w:p w:rsidR="00906AFE" w:rsidRPr="00906AFE" w:rsidRDefault="00906AFE" w:rsidP="00906AF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PayPal comme processeur de paiement</w:t>
      </w:r>
    </w:p>
    <w:p w:rsidR="00906AFE" w:rsidRPr="00906AFE" w:rsidRDefault="00906AFE" w:rsidP="00906AF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Vous ne savez pas réellement à quoi sert votre argent</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xml:space="preserve">Comme vous pouvez le constater, il y a </w:t>
      </w:r>
      <w:r w:rsidRPr="00906AFE">
        <w:rPr>
          <w:rFonts w:ascii="Times New Roman" w:eastAsia="Times New Roman" w:hAnsi="Times New Roman" w:cs="Times New Roman"/>
          <w:b/>
          <w:bCs/>
          <w:sz w:val="24"/>
          <w:szCs w:val="24"/>
        </w:rPr>
        <w:t xml:space="preserve">plus d’inconvénients que d´avantages à tenter un « investissement ». </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b/>
          <w:bCs/>
          <w:sz w:val="24"/>
          <w:szCs w:val="24"/>
        </w:rPr>
        <w:t>Je vous déconseille d´investir. Maintenant ceux qui me disent le contraire je veux des preuves: numéro d´enregistrement chez les autorités financières, nom du propriétaire, adresse réelle de la société, compte bancaire…</w:t>
      </w:r>
    </w:p>
    <w:p w:rsidR="00906AFE" w:rsidRPr="00906AFE" w:rsidRDefault="00906AFE" w:rsidP="00906AFE">
      <w:pPr>
        <w:spacing w:before="100" w:beforeAutospacing="1" w:after="100" w:afterAutospacing="1" w:line="240" w:lineRule="auto"/>
        <w:jc w:val="center"/>
        <w:rPr>
          <w:rFonts w:ascii="Times New Roman" w:eastAsia="Times New Roman" w:hAnsi="Times New Roman" w:cs="Times New Roman"/>
          <w:sz w:val="24"/>
          <w:szCs w:val="24"/>
        </w:rPr>
      </w:pPr>
      <w:r w:rsidRPr="00906AFE">
        <w:rPr>
          <w:rFonts w:ascii="Times New Roman" w:eastAsia="Times New Roman" w:hAnsi="Times New Roman" w:cs="Times New Roman"/>
          <w:b/>
          <w:bCs/>
          <w:sz w:val="24"/>
          <w:szCs w:val="24"/>
        </w:rPr>
        <w:t xml:space="preserve">Regardez la différence avec les bons sites de ma </w:t>
      </w:r>
      <w:hyperlink r:id="rId55" w:history="1">
        <w:r w:rsidRPr="00906AFE">
          <w:rPr>
            <w:rFonts w:ascii="Times New Roman" w:eastAsia="Times New Roman" w:hAnsi="Times New Roman" w:cs="Times New Roman"/>
            <w:b/>
            <w:bCs/>
            <w:color w:val="0000FF"/>
            <w:sz w:val="24"/>
            <w:szCs w:val="24"/>
            <w:u w:val="single"/>
          </w:rPr>
          <w:t>rubrique investissements</w:t>
        </w:r>
      </w:hyperlink>
      <w:r w:rsidRPr="00906AFE">
        <w:rPr>
          <w:rFonts w:ascii="Times New Roman" w:eastAsia="Times New Roman" w:hAnsi="Times New Roman" w:cs="Times New Roman"/>
          <w:b/>
          <w:bCs/>
          <w:sz w:val="24"/>
          <w:szCs w:val="24"/>
        </w:rPr>
        <w:t xml:space="preserve"> comme : </w:t>
      </w:r>
      <w:hyperlink r:id="rId56" w:history="1">
        <w:r w:rsidRPr="00906AFE">
          <w:rPr>
            <w:rFonts w:ascii="Times New Roman" w:eastAsia="Times New Roman" w:hAnsi="Times New Roman" w:cs="Times New Roman"/>
            <w:b/>
            <w:bCs/>
            <w:color w:val="0000FF"/>
            <w:sz w:val="24"/>
            <w:szCs w:val="24"/>
            <w:u w:val="single"/>
          </w:rPr>
          <w:t>crédit.fr</w:t>
        </w:r>
      </w:hyperlink>
      <w:r w:rsidRPr="00906AFE">
        <w:rPr>
          <w:rFonts w:ascii="Times New Roman" w:eastAsia="Times New Roman" w:hAnsi="Times New Roman" w:cs="Times New Roman"/>
          <w:b/>
          <w:bCs/>
          <w:sz w:val="24"/>
          <w:szCs w:val="24"/>
        </w:rPr>
        <w:t xml:space="preserve"> ,</w:t>
      </w:r>
      <w:hyperlink r:id="rId57" w:history="1">
        <w:r w:rsidRPr="00906AFE">
          <w:rPr>
            <w:rFonts w:ascii="Times New Roman" w:eastAsia="Times New Roman" w:hAnsi="Times New Roman" w:cs="Times New Roman"/>
            <w:b/>
            <w:bCs/>
            <w:color w:val="0000FF"/>
            <w:sz w:val="24"/>
            <w:szCs w:val="24"/>
            <w:u w:val="single"/>
          </w:rPr>
          <w:t>bolden</w:t>
        </w:r>
      </w:hyperlink>
      <w:r w:rsidRPr="00906AFE">
        <w:rPr>
          <w:rFonts w:ascii="Times New Roman" w:eastAsia="Times New Roman" w:hAnsi="Times New Roman" w:cs="Times New Roman"/>
          <w:b/>
          <w:bCs/>
          <w:sz w:val="24"/>
          <w:szCs w:val="24"/>
        </w:rPr>
        <w:t xml:space="preserve">, </w:t>
      </w:r>
      <w:hyperlink r:id="rId58" w:history="1">
        <w:r w:rsidRPr="00906AFE">
          <w:rPr>
            <w:rFonts w:ascii="Times New Roman" w:eastAsia="Times New Roman" w:hAnsi="Times New Roman" w:cs="Times New Roman"/>
            <w:b/>
            <w:bCs/>
            <w:color w:val="0000FF"/>
            <w:sz w:val="24"/>
            <w:szCs w:val="24"/>
            <w:u w:val="single"/>
          </w:rPr>
          <w:t>Lendix</w:t>
        </w:r>
      </w:hyperlink>
      <w:r w:rsidRPr="00906AFE">
        <w:rPr>
          <w:rFonts w:ascii="Times New Roman" w:eastAsia="Times New Roman" w:hAnsi="Times New Roman" w:cs="Times New Roman"/>
          <w:b/>
          <w:bCs/>
          <w:sz w:val="24"/>
          <w:szCs w:val="24"/>
        </w:rPr>
        <w:t xml:space="preserve">, </w:t>
      </w:r>
      <w:hyperlink r:id="rId59" w:history="1">
        <w:r w:rsidRPr="00906AFE">
          <w:rPr>
            <w:rFonts w:ascii="Times New Roman" w:eastAsia="Times New Roman" w:hAnsi="Times New Roman" w:cs="Times New Roman"/>
            <w:b/>
            <w:bCs/>
            <w:color w:val="0000FF"/>
            <w:sz w:val="24"/>
            <w:szCs w:val="24"/>
            <w:u w:val="single"/>
          </w:rPr>
          <w:t>crowdimo</w:t>
        </w:r>
      </w:hyperlink>
      <w:r w:rsidRPr="00906AFE">
        <w:rPr>
          <w:rFonts w:ascii="Times New Roman" w:eastAsia="Times New Roman" w:hAnsi="Times New Roman" w:cs="Times New Roman"/>
          <w:b/>
          <w:bCs/>
          <w:sz w:val="24"/>
          <w:szCs w:val="24"/>
        </w:rPr>
        <w:t xml:space="preserve">, </w:t>
      </w:r>
      <w:hyperlink r:id="rId60" w:history="1">
        <w:r w:rsidRPr="00906AFE">
          <w:rPr>
            <w:rFonts w:ascii="Times New Roman" w:eastAsia="Times New Roman" w:hAnsi="Times New Roman" w:cs="Times New Roman"/>
            <w:b/>
            <w:bCs/>
            <w:color w:val="0000FF"/>
            <w:sz w:val="24"/>
            <w:szCs w:val="24"/>
            <w:u w:val="single"/>
          </w:rPr>
          <w:t xml:space="preserve">pretup </w:t>
        </w:r>
      </w:hyperlink>
      <w:r w:rsidRPr="00906AFE">
        <w:rPr>
          <w:rFonts w:ascii="Times New Roman" w:eastAsia="Times New Roman" w:hAnsi="Times New Roman" w:cs="Times New Roman"/>
          <w:b/>
          <w:bCs/>
          <w:sz w:val="24"/>
          <w:szCs w:val="24"/>
        </w:rPr>
        <w:t>,</w:t>
      </w:r>
      <w:hyperlink r:id="rId61" w:history="1">
        <w:r w:rsidRPr="00906AFE">
          <w:rPr>
            <w:rFonts w:ascii="Times New Roman" w:eastAsia="Times New Roman" w:hAnsi="Times New Roman" w:cs="Times New Roman"/>
            <w:b/>
            <w:bCs/>
            <w:color w:val="0000FF"/>
            <w:sz w:val="24"/>
            <w:szCs w:val="24"/>
            <w:u w:val="single"/>
          </w:rPr>
          <w:t>finsquare</w:t>
        </w:r>
      </w:hyperlink>
    </w:p>
    <w:p w:rsidR="00906AFE" w:rsidRPr="00906AFE" w:rsidRDefault="00906AFE" w:rsidP="00906AFE">
      <w:pPr>
        <w:spacing w:before="100" w:beforeAutospacing="1" w:after="100" w:afterAutospacing="1" w:line="240" w:lineRule="auto"/>
        <w:outlineLvl w:val="2"/>
        <w:rPr>
          <w:rFonts w:ascii="Times New Roman" w:eastAsia="Times New Roman" w:hAnsi="Times New Roman" w:cs="Times New Roman"/>
          <w:b/>
          <w:bCs/>
          <w:sz w:val="27"/>
          <w:szCs w:val="27"/>
        </w:rPr>
      </w:pPr>
      <w:r w:rsidRPr="00906AFE">
        <w:rPr>
          <w:rFonts w:ascii="Times New Roman" w:eastAsia="Times New Roman" w:hAnsi="Times New Roman" w:cs="Times New Roman"/>
          <w:b/>
          <w:bCs/>
          <w:sz w:val="27"/>
          <w:szCs w:val="27"/>
        </w:rPr>
        <w:t>D´autres personnes en parlent :</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sur netbusinessrating (le site y est classé en scam) :</w:t>
      </w:r>
    </w:p>
    <w:p w:rsidR="00906AFE" w:rsidRPr="00906AFE" w:rsidRDefault="00906AFE" w:rsidP="00906AFE">
      <w:pPr>
        <w:spacing w:after="0"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bonjours</w:t>
      </w:r>
      <w:r w:rsidRPr="00906AFE">
        <w:rPr>
          <w:rFonts w:ascii="Times New Roman" w:eastAsia="Times New Roman" w:hAnsi="Times New Roman" w:cs="Times New Roman"/>
          <w:sz w:val="24"/>
          <w:szCs w:val="24"/>
        </w:rPr>
        <w:br/>
        <w:t>quelqu´un pourrait il me dire pourquoi ils retirent des petites sommes, j étais a 3.95$ il y a eu une coupure sur le site et mon compte est repassé a 3.60$</w:t>
      </w:r>
      <w:r w:rsidRPr="00906AFE">
        <w:rPr>
          <w:rFonts w:ascii="Times New Roman" w:eastAsia="Times New Roman" w:hAnsi="Times New Roman" w:cs="Times New Roman"/>
          <w:sz w:val="24"/>
          <w:szCs w:val="24"/>
        </w:rPr>
        <w:br/>
        <w:t>ce n' est pas la première fois que ça m arrive</w:t>
      </w:r>
    </w:p>
    <w:p w:rsidR="00906AFE" w:rsidRPr="00906AFE" w:rsidRDefault="00906AFE" w:rsidP="00906AFE">
      <w:pPr>
        <w:spacing w:after="100"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w:t>
      </w:r>
    </w:p>
    <w:p w:rsidR="00906AFE" w:rsidRPr="00906AFE" w:rsidRDefault="00906AFE" w:rsidP="00906AFE">
      <w:pPr>
        <w:spacing w:after="100"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superfruiter c’est pour enrichir le propriétaire</w:t>
      </w:r>
    </w:p>
    <w:p w:rsidR="00906AFE" w:rsidRPr="00906AFE" w:rsidRDefault="00906AFE" w:rsidP="00906AFE">
      <w:pPr>
        <w:spacing w:after="0"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w:t>
      </w:r>
    </w:p>
    <w:p w:rsidR="00906AFE" w:rsidRPr="00906AFE" w:rsidRDefault="00906AFE" w:rsidP="00906AFE">
      <w:pPr>
        <w:spacing w:after="100"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Paypal est resté assez longtemps mais au bout d ‘un moment ils se retirent, et souvent c « est le début des problèmes, cela a été le cas pour le site ADHITPROFITS du même propriétaire …</w:t>
      </w:r>
    </w:p>
    <w:p w:rsidR="00906AFE" w:rsidRPr="00906AFE" w:rsidRDefault="00906AFE" w:rsidP="00906AFE">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906AFE">
        <w:rPr>
          <w:rFonts w:ascii="Times New Roman" w:eastAsia="Times New Roman" w:hAnsi="Times New Roman" w:cs="Times New Roman"/>
          <w:b/>
          <w:bCs/>
          <w:kern w:val="36"/>
          <w:sz w:val="48"/>
          <w:szCs w:val="48"/>
        </w:rPr>
        <w:t> </w:t>
      </w:r>
    </w:p>
    <w:p w:rsidR="00906AFE" w:rsidRPr="00906AFE" w:rsidRDefault="00906AFE" w:rsidP="00906AFE">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906AFE">
        <w:rPr>
          <w:rFonts w:ascii="Times New Roman" w:eastAsia="Times New Roman" w:hAnsi="Times New Roman" w:cs="Times New Roman"/>
          <w:b/>
          <w:bCs/>
          <w:kern w:val="36"/>
          <w:sz w:val="48"/>
          <w:szCs w:val="48"/>
        </w:rPr>
        <w:t> </w:t>
      </w:r>
    </w:p>
    <w:p w:rsidR="00906AFE" w:rsidRPr="00906AFE" w:rsidRDefault="00906AFE" w:rsidP="00906AFE">
      <w:pPr>
        <w:spacing w:before="100" w:beforeAutospacing="1" w:after="100" w:afterAutospacing="1" w:line="240" w:lineRule="auto"/>
        <w:outlineLvl w:val="1"/>
        <w:rPr>
          <w:rFonts w:ascii="Times New Roman" w:eastAsia="Times New Roman" w:hAnsi="Times New Roman" w:cs="Times New Roman"/>
          <w:b/>
          <w:bCs/>
          <w:sz w:val="36"/>
          <w:szCs w:val="36"/>
        </w:rPr>
      </w:pPr>
      <w:r w:rsidRPr="00906AFE">
        <w:rPr>
          <w:rFonts w:ascii="Times New Roman" w:eastAsia="Times New Roman" w:hAnsi="Times New Roman" w:cs="Times New Roman"/>
          <w:b/>
          <w:bCs/>
          <w:sz w:val="36"/>
          <w:szCs w:val="36"/>
        </w:rPr>
        <w:t> </w:t>
      </w:r>
    </w:p>
    <w:p w:rsidR="00906AFE" w:rsidRPr="00906AFE" w:rsidRDefault="00906AFE" w:rsidP="00906AFE">
      <w:pPr>
        <w:spacing w:after="0"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w:t>
      </w:r>
    </w:p>
    <w:p w:rsidR="00906AFE" w:rsidRPr="00906AFE" w:rsidRDefault="00906AFE" w:rsidP="00906AFE">
      <w:pPr>
        <w:spacing w:before="100" w:beforeAutospacing="1" w:after="100" w:afterAutospacing="1" w:line="240" w:lineRule="auto"/>
        <w:jc w:val="center"/>
        <w:rPr>
          <w:rFonts w:ascii="Times New Roman" w:eastAsia="Times New Roman" w:hAnsi="Times New Roman" w:cs="Times New Roman"/>
          <w:sz w:val="24"/>
          <w:szCs w:val="24"/>
        </w:rPr>
      </w:pPr>
      <w:r w:rsidRPr="00906AFE">
        <w:rPr>
          <w:rFonts w:ascii="Times New Roman" w:eastAsia="Times New Roman" w:hAnsi="Times New Roman" w:cs="Times New Roman"/>
          <w:b/>
          <w:bCs/>
          <w:sz w:val="24"/>
          <w:szCs w:val="24"/>
        </w:rPr>
        <w:t xml:space="preserve">Regardez la différence avec les bons sites de ma </w:t>
      </w:r>
      <w:hyperlink r:id="rId62" w:history="1">
        <w:r w:rsidRPr="00906AFE">
          <w:rPr>
            <w:rFonts w:ascii="Times New Roman" w:eastAsia="Times New Roman" w:hAnsi="Times New Roman" w:cs="Times New Roman"/>
            <w:b/>
            <w:bCs/>
            <w:color w:val="0000FF"/>
            <w:sz w:val="24"/>
            <w:szCs w:val="24"/>
            <w:u w:val="single"/>
          </w:rPr>
          <w:t>rubrique investissements</w:t>
        </w:r>
      </w:hyperlink>
      <w:r w:rsidRPr="00906AFE">
        <w:rPr>
          <w:rFonts w:ascii="Times New Roman" w:eastAsia="Times New Roman" w:hAnsi="Times New Roman" w:cs="Times New Roman"/>
          <w:b/>
          <w:bCs/>
          <w:sz w:val="24"/>
          <w:szCs w:val="24"/>
        </w:rPr>
        <w:t xml:space="preserve"> comme : </w:t>
      </w:r>
      <w:hyperlink r:id="rId63" w:history="1">
        <w:r w:rsidRPr="00906AFE">
          <w:rPr>
            <w:rFonts w:ascii="Times New Roman" w:eastAsia="Times New Roman" w:hAnsi="Times New Roman" w:cs="Times New Roman"/>
            <w:b/>
            <w:bCs/>
            <w:color w:val="0000FF"/>
            <w:sz w:val="24"/>
            <w:szCs w:val="24"/>
            <w:u w:val="single"/>
          </w:rPr>
          <w:t>crédit.fr</w:t>
        </w:r>
      </w:hyperlink>
      <w:r w:rsidRPr="00906AFE">
        <w:rPr>
          <w:rFonts w:ascii="Times New Roman" w:eastAsia="Times New Roman" w:hAnsi="Times New Roman" w:cs="Times New Roman"/>
          <w:b/>
          <w:bCs/>
          <w:sz w:val="24"/>
          <w:szCs w:val="24"/>
        </w:rPr>
        <w:t xml:space="preserve"> ,</w:t>
      </w:r>
      <w:hyperlink r:id="rId64" w:history="1">
        <w:r w:rsidRPr="00906AFE">
          <w:rPr>
            <w:rFonts w:ascii="Times New Roman" w:eastAsia="Times New Roman" w:hAnsi="Times New Roman" w:cs="Times New Roman"/>
            <w:b/>
            <w:bCs/>
            <w:color w:val="0000FF"/>
            <w:sz w:val="24"/>
            <w:szCs w:val="24"/>
            <w:u w:val="single"/>
          </w:rPr>
          <w:t>bolden</w:t>
        </w:r>
      </w:hyperlink>
      <w:r w:rsidRPr="00906AFE">
        <w:rPr>
          <w:rFonts w:ascii="Times New Roman" w:eastAsia="Times New Roman" w:hAnsi="Times New Roman" w:cs="Times New Roman"/>
          <w:b/>
          <w:bCs/>
          <w:sz w:val="24"/>
          <w:szCs w:val="24"/>
        </w:rPr>
        <w:t xml:space="preserve">, </w:t>
      </w:r>
      <w:hyperlink r:id="rId65" w:history="1">
        <w:r w:rsidRPr="00906AFE">
          <w:rPr>
            <w:rFonts w:ascii="Times New Roman" w:eastAsia="Times New Roman" w:hAnsi="Times New Roman" w:cs="Times New Roman"/>
            <w:b/>
            <w:bCs/>
            <w:color w:val="0000FF"/>
            <w:sz w:val="24"/>
            <w:szCs w:val="24"/>
            <w:u w:val="single"/>
          </w:rPr>
          <w:t>Lendix</w:t>
        </w:r>
      </w:hyperlink>
      <w:r w:rsidRPr="00906AFE">
        <w:rPr>
          <w:rFonts w:ascii="Times New Roman" w:eastAsia="Times New Roman" w:hAnsi="Times New Roman" w:cs="Times New Roman"/>
          <w:b/>
          <w:bCs/>
          <w:sz w:val="24"/>
          <w:szCs w:val="24"/>
        </w:rPr>
        <w:t xml:space="preserve">, </w:t>
      </w:r>
      <w:hyperlink r:id="rId66" w:history="1">
        <w:r w:rsidRPr="00906AFE">
          <w:rPr>
            <w:rFonts w:ascii="Times New Roman" w:eastAsia="Times New Roman" w:hAnsi="Times New Roman" w:cs="Times New Roman"/>
            <w:b/>
            <w:bCs/>
            <w:color w:val="0000FF"/>
            <w:sz w:val="24"/>
            <w:szCs w:val="24"/>
            <w:u w:val="single"/>
          </w:rPr>
          <w:t>crowdimo</w:t>
        </w:r>
      </w:hyperlink>
      <w:r w:rsidRPr="00906AFE">
        <w:rPr>
          <w:rFonts w:ascii="Times New Roman" w:eastAsia="Times New Roman" w:hAnsi="Times New Roman" w:cs="Times New Roman"/>
          <w:b/>
          <w:bCs/>
          <w:sz w:val="24"/>
          <w:szCs w:val="24"/>
        </w:rPr>
        <w:t xml:space="preserve">, </w:t>
      </w:r>
      <w:hyperlink r:id="rId67" w:history="1">
        <w:r w:rsidRPr="00906AFE">
          <w:rPr>
            <w:rFonts w:ascii="Times New Roman" w:eastAsia="Times New Roman" w:hAnsi="Times New Roman" w:cs="Times New Roman"/>
            <w:b/>
            <w:bCs/>
            <w:color w:val="0000FF"/>
            <w:sz w:val="24"/>
            <w:szCs w:val="24"/>
            <w:u w:val="single"/>
          </w:rPr>
          <w:t xml:space="preserve">pretup </w:t>
        </w:r>
      </w:hyperlink>
      <w:r w:rsidRPr="00906AFE">
        <w:rPr>
          <w:rFonts w:ascii="Times New Roman" w:eastAsia="Times New Roman" w:hAnsi="Times New Roman" w:cs="Times New Roman"/>
          <w:b/>
          <w:bCs/>
          <w:sz w:val="24"/>
          <w:szCs w:val="24"/>
        </w:rPr>
        <w:t>,</w:t>
      </w:r>
      <w:hyperlink r:id="rId68" w:history="1">
        <w:r w:rsidRPr="00906AFE">
          <w:rPr>
            <w:rFonts w:ascii="Times New Roman" w:eastAsia="Times New Roman" w:hAnsi="Times New Roman" w:cs="Times New Roman"/>
            <w:b/>
            <w:bCs/>
            <w:color w:val="0000FF"/>
            <w:sz w:val="24"/>
            <w:szCs w:val="24"/>
            <w:u w:val="single"/>
          </w:rPr>
          <w:t>finsquare</w:t>
        </w:r>
      </w:hyperlink>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565775" cy="3133090"/>
            <wp:effectExtent l="19050" t="0" r="0" b="0"/>
            <wp:docPr id="32" name="Image 32" descr="Vrai ">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rai ">
                      <a:hlinkClick r:id="rId69"/>
                    </pic:cNvPr>
                    <pic:cNvPicPr>
                      <a:picLocks noChangeAspect="1" noChangeArrowheads="1"/>
                    </pic:cNvPicPr>
                  </pic:nvPicPr>
                  <pic:blipFill>
                    <a:blip r:embed="rId70"/>
                    <a:srcRect/>
                    <a:stretch>
                      <a:fillRect/>
                    </a:stretch>
                  </pic:blipFill>
                  <pic:spPr bwMode="auto">
                    <a:xfrm>
                      <a:off x="0" y="0"/>
                      <a:ext cx="5565775" cy="3133090"/>
                    </a:xfrm>
                    <a:prstGeom prst="rect">
                      <a:avLst/>
                    </a:prstGeom>
                    <a:noFill/>
                    <a:ln w="9525">
                      <a:noFill/>
                      <a:miter lim="800000"/>
                      <a:headEnd/>
                      <a:tailEnd/>
                    </a:ln>
                  </pic:spPr>
                </pic:pic>
              </a:graphicData>
            </a:graphic>
          </wp:inline>
        </w:drawing>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Vrai</w:t>
      </w:r>
    </w:p>
    <w:p w:rsidR="00906AFE" w:rsidRPr="00906AFE" w:rsidRDefault="00906AFE" w:rsidP="00906AFE">
      <w:pPr>
        <w:spacing w:before="100" w:beforeAutospacing="1" w:after="100" w:afterAutospacing="1" w:line="240" w:lineRule="auto"/>
        <w:outlineLvl w:val="1"/>
        <w:rPr>
          <w:rFonts w:ascii="Times New Roman" w:eastAsia="Times New Roman" w:hAnsi="Times New Roman" w:cs="Times New Roman"/>
          <w:b/>
          <w:bCs/>
          <w:sz w:val="36"/>
          <w:szCs w:val="36"/>
        </w:rPr>
      </w:pPr>
      <w:r w:rsidRPr="00906AFE">
        <w:rPr>
          <w:rFonts w:ascii="Times New Roman" w:eastAsia="Times New Roman" w:hAnsi="Times New Roman" w:cs="Times New Roman"/>
          <w:b/>
          <w:bCs/>
          <w:sz w:val="36"/>
          <w:szCs w:val="36"/>
        </w:rPr>
        <w:t>Ce que vous risquez réellement</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b/>
          <w:bCs/>
          <w:sz w:val="24"/>
          <w:szCs w:val="24"/>
        </w:rPr>
        <w:t>En plus de perdre votre argent, il y a des risques bien plus gros.</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i/>
          <w:iCs/>
          <w:sz w:val="24"/>
          <w:szCs w:val="24"/>
        </w:rPr>
        <w:t xml:space="preserve">La tentative de gagner de l’argent de manière anormale et facile, en particulier en se laissant manipuler (Ingénierie sociale), pour finir par aboutir à vous faire </w:t>
      </w:r>
      <w:r w:rsidRPr="00906AFE">
        <w:rPr>
          <w:rFonts w:ascii="Times New Roman" w:eastAsia="Times New Roman" w:hAnsi="Times New Roman" w:cs="Times New Roman"/>
          <w:b/>
          <w:bCs/>
          <w:i/>
          <w:iCs/>
          <w:sz w:val="24"/>
          <w:szCs w:val="24"/>
        </w:rPr>
        <w:t>arnaquer</w:t>
      </w:r>
      <w:r w:rsidRPr="00906AFE">
        <w:rPr>
          <w:rFonts w:ascii="Times New Roman" w:eastAsia="Times New Roman" w:hAnsi="Times New Roman" w:cs="Times New Roman"/>
          <w:i/>
          <w:iCs/>
          <w:sz w:val="24"/>
          <w:szCs w:val="24"/>
        </w:rPr>
        <w:t xml:space="preserve"> (Fraude 419…), ne fait pas de vous une victime mais un </w:t>
      </w:r>
      <w:r w:rsidRPr="00906AFE">
        <w:rPr>
          <w:rFonts w:ascii="Times New Roman" w:eastAsia="Times New Roman" w:hAnsi="Times New Roman" w:cs="Times New Roman"/>
          <w:b/>
          <w:bCs/>
          <w:i/>
          <w:iCs/>
          <w:sz w:val="24"/>
          <w:szCs w:val="24"/>
        </w:rPr>
        <w:t>complice</w:t>
      </w:r>
      <w:r w:rsidRPr="00906AFE">
        <w:rPr>
          <w:rFonts w:ascii="Times New Roman" w:eastAsia="Times New Roman" w:hAnsi="Times New Roman" w:cs="Times New Roman"/>
          <w:i/>
          <w:iCs/>
          <w:sz w:val="24"/>
          <w:szCs w:val="24"/>
        </w:rPr>
        <w:t>.</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Nul ne peut se prévaloir de ses propres turpitudes.</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Dans une très bonne vidéo documentaire du 05.02.2013 – Aux prises avec la mafia de l’Internet, il y a, entre autres, une interview d’une femme condamnée pour complicité active de blanchiment d’argent après s’être fait piéger dans une opération d’Ingénierie Sociale.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Mais en plus, la vente pyramidale (procédé dit de la « boule-de-neige » ou de la « chaîne d’argent ») est interdite en France depuis 1953 (</w:t>
      </w:r>
      <w:hyperlink r:id="rId71" w:history="1">
        <w:r w:rsidRPr="00906AFE">
          <w:rPr>
            <w:rFonts w:ascii="Times New Roman" w:eastAsia="Times New Roman" w:hAnsi="Times New Roman" w:cs="Times New Roman"/>
            <w:color w:val="0000FF"/>
            <w:sz w:val="24"/>
            <w:szCs w:val="24"/>
            <w:u w:val="single"/>
          </w:rPr>
          <w:t>Article L 122-6 du Code de la Consommation 1° et 2° alinéas</w:t>
        </w:r>
      </w:hyperlink>
      <w:r w:rsidRPr="00906AFE">
        <w:rPr>
          <w:rFonts w:ascii="Times New Roman" w:eastAsia="Times New Roman" w:hAnsi="Times New Roman" w:cs="Times New Roman"/>
          <w:sz w:val="24"/>
          <w:szCs w:val="24"/>
        </w:rPr>
        <w:t>). Ce texte a été complété par une loi du 1</w:t>
      </w:r>
      <w:r w:rsidRPr="00906AFE">
        <w:rPr>
          <w:rFonts w:ascii="Times New Roman" w:eastAsia="Times New Roman" w:hAnsi="Times New Roman" w:cs="Times New Roman"/>
          <w:sz w:val="24"/>
          <w:szCs w:val="24"/>
          <w:vertAlign w:val="superscript"/>
        </w:rPr>
        <w:t>er</w:t>
      </w:r>
      <w:r w:rsidRPr="00906AFE">
        <w:rPr>
          <w:rFonts w:ascii="Times New Roman" w:eastAsia="Times New Roman" w:hAnsi="Times New Roman" w:cs="Times New Roman"/>
          <w:sz w:val="24"/>
          <w:szCs w:val="24"/>
        </w:rPr>
        <w:t xml:space="preserve"> février 1995 (3° et 4° alinéas) qui précise les interdictions concernant les réseaux de vente. Depuis cette date, une entreprise qui ne respecterait pas cette réglementation et aurait des pratiques illégales serait condamnée.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Selon la législation française, « Il est interdit de proposer à une personne de collecter des adhésions ou de s’inscrire sur une liste en exigeant d’elle le versement d’une contrepartie quelconque et en lui faisant espérer des gains financiers résultant d’une progression géométrique du nombre de personnes recrutées ou inscrites » (art. L. 122-6 et art. L. 122-7 du code de la consommation) et « cette interdiction est assortie de peines d’amende ou de prison. »</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lastRenderedPageBreak/>
        <w:t>Le tribunal correctionnel d’Albertville a par exemple condamné  à des peines de quatre à dix mois de prison avec sursis 33 Savoyards qui avaient participé à un jeu d’argent s’apparentant à une pyramide de Ponzi, a-t-on appris auprès du parquet.</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Ces peines, prononcées pour escroquerie, ont été assorties d’amendes comprises entre 4 500 et 20 000 euros. Quatre autres prévenus ont écopé de simples amendes.</w:t>
      </w:r>
    </w:p>
    <w:p w:rsidR="00906AFE" w:rsidRPr="00906AFE" w:rsidRDefault="00906AFE" w:rsidP="00906AFE">
      <w:pPr>
        <w:spacing w:before="100" w:beforeAutospacing="1" w:after="100" w:afterAutospacing="1" w:line="240" w:lineRule="auto"/>
        <w:outlineLvl w:val="2"/>
        <w:rPr>
          <w:rFonts w:ascii="Times New Roman" w:eastAsia="Times New Roman" w:hAnsi="Times New Roman" w:cs="Times New Roman"/>
          <w:b/>
          <w:bCs/>
          <w:sz w:val="27"/>
          <w:szCs w:val="27"/>
        </w:rPr>
      </w:pPr>
      <w:r w:rsidRPr="00906AFE">
        <w:rPr>
          <w:rFonts w:ascii="Times New Roman" w:eastAsia="Times New Roman" w:hAnsi="Times New Roman" w:cs="Times New Roman"/>
          <w:b/>
          <w:bCs/>
          <w:sz w:val="27"/>
          <w:szCs w:val="27"/>
        </w:rPr>
        <w:t>Les sanctions du délit d’escroquerie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Tout d’abord, il convient de rappeler que la prescription de l’escroquerie est acquise passé un délai de trois ans à compter du jour de la remise de la chose convoitée.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Les peines maximales encourues pour escroquerie sont :</w:t>
      </w:r>
    </w:p>
    <w:p w:rsidR="00906AFE" w:rsidRPr="00906AFE" w:rsidRDefault="00906AFE" w:rsidP="00906AFE">
      <w:pPr>
        <w:spacing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xml:space="preserve">– Pour les personnes physiques : </w:t>
      </w:r>
      <w:r w:rsidRPr="00906AFE">
        <w:rPr>
          <w:rFonts w:ascii="Times New Roman" w:eastAsia="Times New Roman" w:hAnsi="Times New Roman" w:cs="Times New Roman"/>
          <w:b/>
          <w:bCs/>
          <w:sz w:val="24"/>
          <w:szCs w:val="24"/>
        </w:rPr>
        <w:t>5 ans</w:t>
      </w:r>
      <w:r w:rsidRPr="00906AFE">
        <w:rPr>
          <w:rFonts w:ascii="Times New Roman" w:eastAsia="Times New Roman" w:hAnsi="Times New Roman" w:cs="Times New Roman"/>
          <w:sz w:val="24"/>
          <w:szCs w:val="24"/>
        </w:rPr>
        <w:t xml:space="preserve"> d’emprisonnement, </w:t>
      </w:r>
      <w:r w:rsidRPr="00906AFE">
        <w:rPr>
          <w:rFonts w:ascii="Times New Roman" w:eastAsia="Times New Roman" w:hAnsi="Times New Roman" w:cs="Times New Roman"/>
          <w:b/>
          <w:bCs/>
          <w:sz w:val="24"/>
          <w:szCs w:val="24"/>
        </w:rPr>
        <w:t>375.000 €</w:t>
      </w:r>
      <w:r w:rsidRPr="00906AFE">
        <w:rPr>
          <w:rFonts w:ascii="Times New Roman" w:eastAsia="Times New Roman" w:hAnsi="Times New Roman" w:cs="Times New Roman"/>
          <w:sz w:val="24"/>
          <w:szCs w:val="24"/>
        </w:rPr>
        <w:t xml:space="preserve"> d’amende et l’interdiction ou la confiscation de certains droits.</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xml:space="preserve">– Pour les personnes morales : </w:t>
      </w:r>
      <w:r w:rsidRPr="00906AFE">
        <w:rPr>
          <w:rFonts w:ascii="Times New Roman" w:eastAsia="Times New Roman" w:hAnsi="Times New Roman" w:cs="Times New Roman"/>
          <w:b/>
          <w:bCs/>
          <w:sz w:val="24"/>
          <w:szCs w:val="24"/>
        </w:rPr>
        <w:t>1.875.000 €</w:t>
      </w:r>
      <w:r w:rsidRPr="00906AFE">
        <w:rPr>
          <w:rFonts w:ascii="Times New Roman" w:eastAsia="Times New Roman" w:hAnsi="Times New Roman" w:cs="Times New Roman"/>
          <w:sz w:val="24"/>
          <w:szCs w:val="24"/>
        </w:rPr>
        <w:t xml:space="preserve"> d’amende ainsi que les peines prévues à l’article 131-39 du code pénal.</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La tentative est punissable des mêmes peines.</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xml:space="preserve">Les peines sont portées à </w:t>
      </w:r>
      <w:r w:rsidRPr="00906AFE">
        <w:rPr>
          <w:rFonts w:ascii="Times New Roman" w:eastAsia="Times New Roman" w:hAnsi="Times New Roman" w:cs="Times New Roman"/>
          <w:b/>
          <w:bCs/>
          <w:sz w:val="24"/>
          <w:szCs w:val="24"/>
        </w:rPr>
        <w:t>sept ans</w:t>
      </w:r>
      <w:r w:rsidRPr="00906AFE">
        <w:rPr>
          <w:rFonts w:ascii="Times New Roman" w:eastAsia="Times New Roman" w:hAnsi="Times New Roman" w:cs="Times New Roman"/>
          <w:sz w:val="24"/>
          <w:szCs w:val="24"/>
        </w:rPr>
        <w:t xml:space="preserve"> d’emprisonnement et à </w:t>
      </w:r>
      <w:r w:rsidRPr="00906AFE">
        <w:rPr>
          <w:rFonts w:ascii="Times New Roman" w:eastAsia="Times New Roman" w:hAnsi="Times New Roman" w:cs="Times New Roman"/>
          <w:b/>
          <w:bCs/>
          <w:sz w:val="24"/>
          <w:szCs w:val="24"/>
        </w:rPr>
        <w:t>750.000 €</w:t>
      </w:r>
      <w:r w:rsidRPr="00906AFE">
        <w:rPr>
          <w:rFonts w:ascii="Times New Roman" w:eastAsia="Times New Roman" w:hAnsi="Times New Roman" w:cs="Times New Roman"/>
          <w:sz w:val="24"/>
          <w:szCs w:val="24"/>
        </w:rPr>
        <w:t xml:space="preserve"> d’amende lorsque l’escroquerie est réalisée :</w:t>
      </w:r>
    </w:p>
    <w:p w:rsidR="00906AFE" w:rsidRPr="00906AFE" w:rsidRDefault="00906AFE" w:rsidP="00906AFE">
      <w:pPr>
        <w:spacing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Par une personne dépositaire de l’autorité publique ou chargée d’une mission de service public, dans l’exercice ou à l’occasion de l’exercice de ses fonctions ou de sa mission (article 313-2-1° du code pénal) ;</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Par une personne qui prend indûment la qualité d’une personne dépositaire de l’autorité publique ou chargée d’une mission de service public (article 313-2-2° du code pénal) ;</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Par une personne qui fait appel au public en vue de l’émission de titres ou en vue de la collecte de fonds à des fins d’entraide humanitaire ou sociale (article 313-2-3° du code pénal) ;</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Au préjudice d’une personne dont la particulière vulnérabilité, due à son âge, à une maladie, à une infirmité, à une déficience physique ou psychique ou à un état de grossesse, est apparente ou connue de son auteur (article 313-2-3° du code pénal).</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xml:space="preserve">Les peines sont portées à </w:t>
      </w:r>
      <w:r w:rsidRPr="00906AFE">
        <w:rPr>
          <w:rFonts w:ascii="Times New Roman" w:eastAsia="Times New Roman" w:hAnsi="Times New Roman" w:cs="Times New Roman"/>
          <w:b/>
          <w:bCs/>
          <w:sz w:val="24"/>
          <w:szCs w:val="24"/>
        </w:rPr>
        <w:t>dix ans</w:t>
      </w:r>
      <w:r w:rsidRPr="00906AFE">
        <w:rPr>
          <w:rFonts w:ascii="Times New Roman" w:eastAsia="Times New Roman" w:hAnsi="Times New Roman" w:cs="Times New Roman"/>
          <w:sz w:val="24"/>
          <w:szCs w:val="24"/>
        </w:rPr>
        <w:t xml:space="preserve"> d’emprisonnement et à </w:t>
      </w:r>
      <w:r w:rsidRPr="00906AFE">
        <w:rPr>
          <w:rFonts w:ascii="Times New Roman" w:eastAsia="Times New Roman" w:hAnsi="Times New Roman" w:cs="Times New Roman"/>
          <w:b/>
          <w:bCs/>
          <w:sz w:val="24"/>
          <w:szCs w:val="24"/>
        </w:rPr>
        <w:t>1.000.000 €</w:t>
      </w:r>
      <w:r w:rsidRPr="00906AFE">
        <w:rPr>
          <w:rFonts w:ascii="Times New Roman" w:eastAsia="Times New Roman" w:hAnsi="Times New Roman" w:cs="Times New Roman"/>
          <w:sz w:val="24"/>
          <w:szCs w:val="24"/>
        </w:rPr>
        <w:t xml:space="preserve"> d’amende lorsque l’escroquerie est commise en bande organisée.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xml:space="preserve">Cela veux dire que si vous </w:t>
      </w:r>
      <w:r w:rsidRPr="00906AFE">
        <w:rPr>
          <w:rFonts w:ascii="Times New Roman" w:eastAsia="Times New Roman" w:hAnsi="Times New Roman" w:cs="Times New Roman"/>
          <w:b/>
          <w:bCs/>
          <w:sz w:val="24"/>
          <w:szCs w:val="24"/>
        </w:rPr>
        <w:t>parrainer quel-qu´un vous êtes passible du délie d´escroquerie est en bande organisée, si ce n´est de blanchiment.</w:t>
      </w:r>
    </w:p>
    <w:p w:rsidR="00906AFE" w:rsidRPr="00906AFE" w:rsidRDefault="00906AFE" w:rsidP="00906AFE">
      <w:pPr>
        <w:spacing w:before="100" w:beforeAutospacing="1" w:after="100" w:afterAutospacing="1" w:line="240" w:lineRule="auto"/>
        <w:outlineLvl w:val="1"/>
        <w:rPr>
          <w:rFonts w:ascii="Times New Roman" w:eastAsia="Times New Roman" w:hAnsi="Times New Roman" w:cs="Times New Roman"/>
          <w:b/>
          <w:bCs/>
          <w:sz w:val="36"/>
          <w:szCs w:val="36"/>
        </w:rPr>
      </w:pPr>
      <w:r w:rsidRPr="00906AFE">
        <w:rPr>
          <w:rFonts w:ascii="Times New Roman" w:eastAsia="Times New Roman" w:hAnsi="Times New Roman" w:cs="Times New Roman"/>
          <w:b/>
          <w:bCs/>
          <w:sz w:val="36"/>
          <w:szCs w:val="36"/>
        </w:rPr>
        <w:t>Blanchiment</w:t>
      </w:r>
    </w:p>
    <w:p w:rsidR="00906AFE" w:rsidRPr="00906AFE" w:rsidRDefault="00906AFE" w:rsidP="00906AFE">
      <w:pPr>
        <w:spacing w:before="100" w:beforeAutospacing="1" w:after="100" w:afterAutospacing="1" w:line="240" w:lineRule="auto"/>
        <w:outlineLvl w:val="2"/>
        <w:rPr>
          <w:rFonts w:ascii="Times New Roman" w:eastAsia="Times New Roman" w:hAnsi="Times New Roman" w:cs="Times New Roman"/>
          <w:b/>
          <w:bCs/>
          <w:sz w:val="27"/>
          <w:szCs w:val="27"/>
        </w:rPr>
      </w:pPr>
      <w:r w:rsidRPr="00906AFE">
        <w:rPr>
          <w:rFonts w:ascii="Times New Roman" w:eastAsia="Times New Roman" w:hAnsi="Times New Roman" w:cs="Times New Roman"/>
          <w:b/>
          <w:bCs/>
          <w:sz w:val="27"/>
          <w:szCs w:val="27"/>
        </w:rPr>
        <w:t>Définition</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lastRenderedPageBreak/>
        <w:t>Le blanchiment d’argent consiste à dissimuler des fonds de provenance illicite (trafic de drogue, vol, escroquerie (dont vente pyramidale), vente d’armes, braquage, fraude fiscale, …) en les réinvestissant dans des activités légales (immobilier, restauration, etc.). C’</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L’objectif de l’auteur d’un blanchiment est de faciliter la justification mensongère de l’origine de ces sommes vis-à-vis des autorités. En pratique, le blanchiment « d’argent sale » peut apparaître sous la forme de différents mécanismes, comme par exemple l’établissement de fausses factures entre plusieurs sociétés écran.</w:t>
      </w:r>
    </w:p>
    <w:p w:rsidR="00906AFE" w:rsidRPr="00906AFE" w:rsidRDefault="00906AFE" w:rsidP="00906AFE">
      <w:pPr>
        <w:spacing w:before="100" w:beforeAutospacing="1" w:after="100" w:afterAutospacing="1" w:line="240" w:lineRule="auto"/>
        <w:outlineLvl w:val="2"/>
        <w:rPr>
          <w:rFonts w:ascii="Times New Roman" w:eastAsia="Times New Roman" w:hAnsi="Times New Roman" w:cs="Times New Roman"/>
          <w:b/>
          <w:bCs/>
          <w:sz w:val="27"/>
          <w:szCs w:val="27"/>
        </w:rPr>
      </w:pPr>
      <w:r w:rsidRPr="00906AFE">
        <w:rPr>
          <w:rFonts w:ascii="Times New Roman" w:eastAsia="Times New Roman" w:hAnsi="Times New Roman" w:cs="Times New Roman"/>
          <w:b/>
          <w:bCs/>
          <w:sz w:val="27"/>
          <w:szCs w:val="27"/>
        </w:rPr>
        <w:t>Sanctions</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xml:space="preserve">En France, le blanchiment est réprimé par </w:t>
      </w:r>
      <w:hyperlink r:id="rId72" w:tgtFrame="_blank" w:history="1">
        <w:r w:rsidRPr="00906AFE">
          <w:rPr>
            <w:rFonts w:ascii="Times New Roman" w:eastAsia="Times New Roman" w:hAnsi="Times New Roman" w:cs="Times New Roman"/>
            <w:color w:val="0000FF"/>
            <w:sz w:val="24"/>
            <w:szCs w:val="24"/>
            <w:u w:val="single"/>
          </w:rPr>
          <w:t>l’article 324-1 du Code pénal</w:t>
        </w:r>
      </w:hyperlink>
      <w:r w:rsidRPr="00906AFE">
        <w:rPr>
          <w:rFonts w:ascii="Times New Roman" w:eastAsia="Times New Roman" w:hAnsi="Times New Roman" w:cs="Times New Roman"/>
          <w:sz w:val="24"/>
          <w:szCs w:val="24"/>
        </w:rPr>
        <w:t xml:space="preserve"> qui prévoit une peine de 5 ans de prison et 375 000 euros d’amende. Cette sanction peut être aggravée dans certains cas. La peine est par exemple portée à 10 ans d’emprisonnement et 750000 euros d’amende dans deux cas : lorsque le blanchiment est commis de façon habituelle ou en utilisant les facilités que procure l’exercice d’une activité professionnelle et lorsqu’il est commis en bande organisée. Pour un point complet sur les sanctions applicables, voir les articles du Code pénal concernant </w:t>
      </w:r>
      <w:hyperlink r:id="rId73" w:tgtFrame="_blank" w:history="1">
        <w:r w:rsidRPr="00906AFE">
          <w:rPr>
            <w:rFonts w:ascii="Times New Roman" w:eastAsia="Times New Roman" w:hAnsi="Times New Roman" w:cs="Times New Roman"/>
            <w:color w:val="0000FF"/>
            <w:sz w:val="24"/>
            <w:szCs w:val="24"/>
            <w:u w:val="single"/>
          </w:rPr>
          <w:t>le blanchiment simple et le blanchiment aggravé</w:t>
        </w:r>
      </w:hyperlink>
      <w:r w:rsidRPr="00906AFE">
        <w:rPr>
          <w:rFonts w:ascii="Times New Roman" w:eastAsia="Times New Roman" w:hAnsi="Times New Roman" w:cs="Times New Roman"/>
          <w:sz w:val="24"/>
          <w:szCs w:val="24"/>
        </w:rPr>
        <w:t>.</w:t>
      </w:r>
    </w:p>
    <w:p w:rsidR="00906AFE" w:rsidRPr="00906AFE" w:rsidRDefault="00906AFE" w:rsidP="00906AFE">
      <w:pPr>
        <w:spacing w:before="100" w:beforeAutospacing="1" w:after="100" w:afterAutospacing="1" w:line="240" w:lineRule="auto"/>
        <w:outlineLvl w:val="1"/>
        <w:rPr>
          <w:rFonts w:ascii="Times New Roman" w:eastAsia="Times New Roman" w:hAnsi="Times New Roman" w:cs="Times New Roman"/>
          <w:b/>
          <w:bCs/>
          <w:sz w:val="36"/>
          <w:szCs w:val="36"/>
        </w:rPr>
      </w:pPr>
      <w:r w:rsidRPr="00906AFE">
        <w:rPr>
          <w:rFonts w:ascii="Times New Roman" w:eastAsia="Times New Roman" w:hAnsi="Times New Roman" w:cs="Times New Roman"/>
          <w:b/>
          <w:bCs/>
          <w:sz w:val="36"/>
          <w:szCs w:val="36"/>
        </w:rPr>
        <w:t>Rappel de l´AMF Publié le 12 mars 2014</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xml:space="preserve">L’AMF met en garde le public contre les offres de placement promettant des </w:t>
      </w:r>
      <w:r w:rsidRPr="00906AFE">
        <w:rPr>
          <w:rFonts w:ascii="Times New Roman" w:eastAsia="Times New Roman" w:hAnsi="Times New Roman" w:cs="Times New Roman"/>
          <w:b/>
          <w:bCs/>
          <w:sz w:val="24"/>
          <w:szCs w:val="24"/>
        </w:rPr>
        <w:t>rendements exceptionnels</w:t>
      </w:r>
      <w:r w:rsidRPr="00906AFE">
        <w:rPr>
          <w:rFonts w:ascii="Times New Roman" w:eastAsia="Times New Roman" w:hAnsi="Times New Roman" w:cs="Times New Roman"/>
          <w:sz w:val="24"/>
          <w:szCs w:val="24"/>
        </w:rPr>
        <w:t xml:space="preserve"> s’appuyant, de manière visible ou non, sur la mise en place d’un système de recrutement, de parrainage ou d’adhésion. D’apparence très attractive, ces offres font miroiter des gains élevés </w:t>
      </w:r>
      <w:r w:rsidRPr="00906AFE">
        <w:rPr>
          <w:rFonts w:ascii="Times New Roman" w:eastAsia="Times New Roman" w:hAnsi="Times New Roman" w:cs="Times New Roman"/>
          <w:b/>
          <w:bCs/>
          <w:sz w:val="24"/>
          <w:szCs w:val="24"/>
        </w:rPr>
        <w:t>qui sont irréalistes</w:t>
      </w:r>
      <w:r w:rsidRPr="00906AFE">
        <w:rPr>
          <w:rFonts w:ascii="Times New Roman" w:eastAsia="Times New Roman" w:hAnsi="Times New Roman" w:cs="Times New Roman"/>
          <w:sz w:val="24"/>
          <w:szCs w:val="24"/>
        </w:rPr>
        <w:t xml:space="preserve">. Elles cachent généralement de véritables </w:t>
      </w:r>
      <w:r w:rsidRPr="00906AFE">
        <w:rPr>
          <w:rFonts w:ascii="Times New Roman" w:eastAsia="Times New Roman" w:hAnsi="Times New Roman" w:cs="Times New Roman"/>
          <w:b/>
          <w:bCs/>
          <w:sz w:val="24"/>
          <w:szCs w:val="24"/>
        </w:rPr>
        <w:t>escroqueries</w:t>
      </w:r>
      <w:r w:rsidRPr="00906AFE">
        <w:rPr>
          <w:rFonts w:ascii="Times New Roman" w:eastAsia="Times New Roman" w:hAnsi="Times New Roman" w:cs="Times New Roman"/>
          <w:sz w:val="24"/>
          <w:szCs w:val="24"/>
        </w:rPr>
        <w:t xml:space="preserve"> permettant, dans certains cas, le </w:t>
      </w:r>
      <w:r w:rsidRPr="00906AFE">
        <w:rPr>
          <w:rFonts w:ascii="Times New Roman" w:eastAsia="Times New Roman" w:hAnsi="Times New Roman" w:cs="Times New Roman"/>
          <w:b/>
          <w:bCs/>
          <w:sz w:val="24"/>
          <w:szCs w:val="24"/>
        </w:rPr>
        <w:t>blanchiment d’argent</w:t>
      </w:r>
      <w:r w:rsidRPr="00906AFE">
        <w:rPr>
          <w:rFonts w:ascii="Times New Roman" w:eastAsia="Times New Roman" w:hAnsi="Times New Roman" w:cs="Times New Roman"/>
          <w:sz w:val="24"/>
          <w:szCs w:val="24"/>
        </w:rPr>
        <w:t xml:space="preserve"> et dans la plupart des cas, la </w:t>
      </w:r>
      <w:r w:rsidRPr="00906AFE">
        <w:rPr>
          <w:rFonts w:ascii="Times New Roman" w:eastAsia="Times New Roman" w:hAnsi="Times New Roman" w:cs="Times New Roman"/>
          <w:b/>
          <w:bCs/>
          <w:sz w:val="24"/>
          <w:szCs w:val="24"/>
        </w:rPr>
        <w:t>perte du placement de départ pour l’épargnant</w:t>
      </w:r>
      <w:r w:rsidRPr="00906AFE">
        <w:rPr>
          <w:rFonts w:ascii="Times New Roman" w:eastAsia="Times New Roman" w:hAnsi="Times New Roman" w:cs="Times New Roman"/>
          <w:sz w:val="24"/>
          <w:szCs w:val="24"/>
        </w:rPr>
        <w:t>.</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Ce type de montage peut prendre différentes formes : trading sur le marché des changes (via une plateforme FOREX non autorisée), ou vente par correspondance de biens ou de services. Le but pour ces sociétés est de recruter en permanence de nouveaux adhérents qui viennent s’ajouter aux membres existants. Les derniers recrutés apportent de nouveaux fonds en s’inscrivant, lesquels sont en partie reversés aux anciens adhérents pour gagner et maintenir leur confiance : c’est ce qu’on appelle un placement pyramidal. Médias et internet en particulier, voisinage, « bouche à oreille » : le recrutement peut s’effectuer de diverses manières.</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Le dispositif perdure tant que des nouveaux recrutements sont possibles. Lorsqu’il s’écroule, quelquefois assez rapidement, les membres perdent généralement l’intégralité de leur mise de départ au profit, souvent, du seul initiateur et de ses complices.</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L’AMF appelle les épargnants à la plus grande vigilance et les invite à :</w:t>
      </w:r>
    </w:p>
    <w:p w:rsidR="00906AFE" w:rsidRPr="00906AFE" w:rsidRDefault="00906AFE" w:rsidP="00906AF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Ne pas répondre à ce type d’offres et ne pas les relayer auprès de tiers ;</w:t>
      </w:r>
    </w:p>
    <w:p w:rsidR="00906AFE" w:rsidRPr="00906AFE" w:rsidRDefault="00906AFE" w:rsidP="00906AF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En cas d’escroquerie, les victimes doivent déposer plainte et fournir aux autorités judiciaires compétentes toutes les informations possibles (références des transferts d’argent, contacts identifiés, adresses, mails ou courriels, etc.).</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lastRenderedPageBreak/>
        <w:t>De manière générale, l’AMF conseille aux épargnants de suivre les règles suivantes avant tout investissement :</w:t>
      </w:r>
    </w:p>
    <w:p w:rsidR="00906AFE" w:rsidRPr="00906AFE" w:rsidRDefault="00906AFE" w:rsidP="00906AF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 xml:space="preserve">Aucun discours commercial ne doit faire oublier qu’il </w:t>
      </w:r>
      <w:r w:rsidRPr="00906AFE">
        <w:rPr>
          <w:rFonts w:ascii="Times New Roman" w:eastAsia="Times New Roman" w:hAnsi="Times New Roman" w:cs="Times New Roman"/>
          <w:b/>
          <w:bCs/>
          <w:sz w:val="24"/>
          <w:szCs w:val="24"/>
        </w:rPr>
        <w:t>n’existe pas</w:t>
      </w:r>
      <w:r w:rsidRPr="00906AFE">
        <w:rPr>
          <w:rFonts w:ascii="Times New Roman" w:eastAsia="Times New Roman" w:hAnsi="Times New Roman" w:cs="Times New Roman"/>
          <w:sz w:val="24"/>
          <w:szCs w:val="24"/>
        </w:rPr>
        <w:t xml:space="preserve"> de placement offrant un rendement élevé et </w:t>
      </w:r>
      <w:r w:rsidRPr="00906AFE">
        <w:rPr>
          <w:rFonts w:ascii="Times New Roman" w:eastAsia="Times New Roman" w:hAnsi="Times New Roman" w:cs="Times New Roman"/>
          <w:b/>
          <w:bCs/>
          <w:sz w:val="24"/>
          <w:szCs w:val="24"/>
        </w:rPr>
        <w:t>sans risque</w:t>
      </w:r>
      <w:r w:rsidRPr="00906AFE">
        <w:rPr>
          <w:rFonts w:ascii="Times New Roman" w:eastAsia="Times New Roman" w:hAnsi="Times New Roman" w:cs="Times New Roman"/>
          <w:sz w:val="24"/>
          <w:szCs w:val="24"/>
        </w:rPr>
        <w:t xml:space="preserve"> ;</w:t>
      </w:r>
    </w:p>
    <w:p w:rsidR="00906AFE" w:rsidRPr="00906AFE" w:rsidRDefault="00906AFE" w:rsidP="00906AF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Se renseigner sur la légalité de l’intermédiaire financier qui propose le produit en consultant la liste des établissements autorisés à opérer en France (http://www.amf-france.org &gt; Accès rapides &gt; Produits d’épargne agréés (GECO)).</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b/>
          <w:bCs/>
          <w:sz w:val="24"/>
          <w:szCs w:val="24"/>
        </w:rPr>
        <w:t>Un intermédiaire non habilité s’expose à des sanctions pénales.</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Pour répondre aux questions et interrogations des épargnants, l’AMF met à disposition son site internet http://www.amf-france.org ou le service Epargne Info Service au 01 53 45 62 00 du lundi au vendredi de 9h à 17h.</w:t>
      </w:r>
      <w:r w:rsidRPr="00906AFE">
        <w:rPr>
          <w:rFonts w:ascii="Times New Roman" w:eastAsia="Times New Roman" w:hAnsi="Times New Roman" w:cs="Times New Roman"/>
          <w:sz w:val="24"/>
          <w:szCs w:val="24"/>
        </w:rPr>
        <w:br/>
        <w:t>L’Institut pour l’éducation financière du public (IEFP) met à la disposition des épargnants une présentation des systèmes de ventes pyramidales sur son site internet : www.lafinancepourtous.com/Decryptages/Articles/Systeme-de-vente-pyramidale</w:t>
      </w:r>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Contact presse :</w:t>
      </w:r>
      <w:r w:rsidRPr="00906AFE">
        <w:rPr>
          <w:rFonts w:ascii="Times New Roman" w:eastAsia="Times New Roman" w:hAnsi="Times New Roman" w:cs="Times New Roman"/>
          <w:sz w:val="24"/>
          <w:szCs w:val="24"/>
        </w:rPr>
        <w:br/>
        <w:t>Direction de la communication de l’AMF - Caroline Leau - Tél. : +33 (0)1 53 45 60 39 ou +33 (0)1 53 45 60 28</w:t>
      </w:r>
    </w:p>
    <w:p w:rsidR="00906AFE" w:rsidRPr="00906AFE" w:rsidRDefault="00906AFE" w:rsidP="00906AFE">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906AFE">
        <w:rPr>
          <w:rFonts w:ascii="Times New Roman" w:eastAsia="Times New Roman" w:hAnsi="Times New Roman" w:cs="Times New Roman"/>
          <w:b/>
          <w:bCs/>
          <w:kern w:val="36"/>
          <w:sz w:val="48"/>
          <w:szCs w:val="48"/>
        </w:rPr>
        <w:t xml:space="preserve">Regardez la différence avec les bons sites de ma </w:t>
      </w:r>
      <w:hyperlink r:id="rId74" w:history="1">
        <w:r w:rsidRPr="00906AFE">
          <w:rPr>
            <w:rFonts w:ascii="Times New Roman" w:eastAsia="Times New Roman" w:hAnsi="Times New Roman" w:cs="Times New Roman"/>
            <w:b/>
            <w:bCs/>
            <w:color w:val="0000FF"/>
            <w:kern w:val="36"/>
            <w:sz w:val="48"/>
            <w:szCs w:val="48"/>
            <w:u w:val="single"/>
          </w:rPr>
          <w:t>rubrique investissements</w:t>
        </w:r>
      </w:hyperlink>
      <w:r w:rsidRPr="00906AFE">
        <w:rPr>
          <w:rFonts w:ascii="Times New Roman" w:eastAsia="Times New Roman" w:hAnsi="Times New Roman" w:cs="Times New Roman"/>
          <w:b/>
          <w:bCs/>
          <w:kern w:val="36"/>
          <w:sz w:val="48"/>
          <w:szCs w:val="48"/>
        </w:rPr>
        <w:t xml:space="preserve"> comme : </w:t>
      </w:r>
      <w:hyperlink r:id="rId75" w:history="1">
        <w:r w:rsidRPr="00906AFE">
          <w:rPr>
            <w:rFonts w:ascii="Times New Roman" w:eastAsia="Times New Roman" w:hAnsi="Times New Roman" w:cs="Times New Roman"/>
            <w:b/>
            <w:bCs/>
            <w:color w:val="0000FF"/>
            <w:kern w:val="36"/>
            <w:sz w:val="48"/>
            <w:szCs w:val="48"/>
            <w:u w:val="single"/>
          </w:rPr>
          <w:t>crédit.fr</w:t>
        </w:r>
      </w:hyperlink>
      <w:r w:rsidRPr="00906AFE">
        <w:rPr>
          <w:rFonts w:ascii="Times New Roman" w:eastAsia="Times New Roman" w:hAnsi="Times New Roman" w:cs="Times New Roman"/>
          <w:b/>
          <w:bCs/>
          <w:kern w:val="36"/>
          <w:sz w:val="48"/>
          <w:szCs w:val="48"/>
        </w:rPr>
        <w:t xml:space="preserve"> ,</w:t>
      </w:r>
      <w:hyperlink r:id="rId76" w:history="1">
        <w:r w:rsidRPr="00906AFE">
          <w:rPr>
            <w:rFonts w:ascii="Times New Roman" w:eastAsia="Times New Roman" w:hAnsi="Times New Roman" w:cs="Times New Roman"/>
            <w:b/>
            <w:bCs/>
            <w:color w:val="0000FF"/>
            <w:kern w:val="36"/>
            <w:sz w:val="48"/>
            <w:szCs w:val="48"/>
            <w:u w:val="single"/>
          </w:rPr>
          <w:t>bolden</w:t>
        </w:r>
      </w:hyperlink>
      <w:r w:rsidRPr="00906AFE">
        <w:rPr>
          <w:rFonts w:ascii="Times New Roman" w:eastAsia="Times New Roman" w:hAnsi="Times New Roman" w:cs="Times New Roman"/>
          <w:b/>
          <w:bCs/>
          <w:kern w:val="36"/>
          <w:sz w:val="48"/>
          <w:szCs w:val="48"/>
        </w:rPr>
        <w:t xml:space="preserve">, </w:t>
      </w:r>
      <w:hyperlink r:id="rId77" w:history="1">
        <w:r w:rsidRPr="00906AFE">
          <w:rPr>
            <w:rFonts w:ascii="Times New Roman" w:eastAsia="Times New Roman" w:hAnsi="Times New Roman" w:cs="Times New Roman"/>
            <w:b/>
            <w:bCs/>
            <w:color w:val="0000FF"/>
            <w:kern w:val="36"/>
            <w:sz w:val="48"/>
            <w:szCs w:val="48"/>
            <w:u w:val="single"/>
          </w:rPr>
          <w:t>Lendix</w:t>
        </w:r>
      </w:hyperlink>
      <w:r w:rsidRPr="00906AFE">
        <w:rPr>
          <w:rFonts w:ascii="Times New Roman" w:eastAsia="Times New Roman" w:hAnsi="Times New Roman" w:cs="Times New Roman"/>
          <w:b/>
          <w:bCs/>
          <w:kern w:val="36"/>
          <w:sz w:val="48"/>
          <w:szCs w:val="48"/>
        </w:rPr>
        <w:t xml:space="preserve">, </w:t>
      </w:r>
      <w:hyperlink r:id="rId78" w:history="1">
        <w:r w:rsidRPr="00906AFE">
          <w:rPr>
            <w:rFonts w:ascii="Times New Roman" w:eastAsia="Times New Roman" w:hAnsi="Times New Roman" w:cs="Times New Roman"/>
            <w:b/>
            <w:bCs/>
            <w:color w:val="0000FF"/>
            <w:kern w:val="36"/>
            <w:sz w:val="48"/>
            <w:szCs w:val="48"/>
            <w:u w:val="single"/>
          </w:rPr>
          <w:t>crowdimo</w:t>
        </w:r>
      </w:hyperlink>
      <w:r w:rsidRPr="00906AFE">
        <w:rPr>
          <w:rFonts w:ascii="Times New Roman" w:eastAsia="Times New Roman" w:hAnsi="Times New Roman" w:cs="Times New Roman"/>
          <w:b/>
          <w:bCs/>
          <w:kern w:val="36"/>
          <w:sz w:val="48"/>
          <w:szCs w:val="48"/>
        </w:rPr>
        <w:t xml:space="preserve">, </w:t>
      </w:r>
      <w:hyperlink r:id="rId79" w:history="1">
        <w:r w:rsidRPr="00906AFE">
          <w:rPr>
            <w:rFonts w:ascii="Times New Roman" w:eastAsia="Times New Roman" w:hAnsi="Times New Roman" w:cs="Times New Roman"/>
            <w:b/>
            <w:bCs/>
            <w:color w:val="0000FF"/>
            <w:kern w:val="36"/>
            <w:sz w:val="48"/>
            <w:szCs w:val="48"/>
            <w:u w:val="single"/>
          </w:rPr>
          <w:t xml:space="preserve">pretup </w:t>
        </w:r>
      </w:hyperlink>
      <w:r w:rsidRPr="00906AFE">
        <w:rPr>
          <w:rFonts w:ascii="Times New Roman" w:eastAsia="Times New Roman" w:hAnsi="Times New Roman" w:cs="Times New Roman"/>
          <w:b/>
          <w:bCs/>
          <w:kern w:val="36"/>
          <w:sz w:val="48"/>
          <w:szCs w:val="48"/>
        </w:rPr>
        <w:t>,</w:t>
      </w:r>
      <w:hyperlink r:id="rId80" w:history="1">
        <w:r w:rsidRPr="00906AFE">
          <w:rPr>
            <w:rFonts w:ascii="Times New Roman" w:eastAsia="Times New Roman" w:hAnsi="Times New Roman" w:cs="Times New Roman"/>
            <w:b/>
            <w:bCs/>
            <w:color w:val="0000FF"/>
            <w:kern w:val="36"/>
            <w:sz w:val="48"/>
            <w:szCs w:val="48"/>
            <w:u w:val="single"/>
          </w:rPr>
          <w:t>finsquare</w:t>
        </w:r>
      </w:hyperlink>
    </w:p>
    <w:p w:rsidR="00906AFE" w:rsidRPr="00906AFE" w:rsidRDefault="00906AFE" w:rsidP="00906AFE">
      <w:pPr>
        <w:spacing w:before="100" w:beforeAutospacing="1" w:after="100" w:afterAutospacing="1" w:line="240" w:lineRule="auto"/>
        <w:rPr>
          <w:rFonts w:ascii="Times New Roman" w:eastAsia="Times New Roman" w:hAnsi="Times New Roman" w:cs="Times New Roman"/>
          <w:sz w:val="24"/>
          <w:szCs w:val="24"/>
        </w:rPr>
      </w:pPr>
      <w:r w:rsidRPr="00906AFE">
        <w:rPr>
          <w:rFonts w:ascii="Times New Roman" w:eastAsia="Times New Roman" w:hAnsi="Times New Roman" w:cs="Times New Roman"/>
          <w:sz w:val="24"/>
          <w:szCs w:val="24"/>
        </w:rPr>
        <w:t>Ou inscrivez-vous directement : </w:t>
      </w:r>
      <w:hyperlink r:id="rId81" w:history="1">
        <w:r w:rsidRPr="00906AFE">
          <w:rPr>
            <w:rFonts w:ascii="Times New Roman" w:eastAsia="Times New Roman" w:hAnsi="Times New Roman" w:cs="Times New Roman"/>
            <w:color w:val="0000FF"/>
            <w:sz w:val="24"/>
            <w:szCs w:val="24"/>
            <w:u w:val="single"/>
          </w:rPr>
          <w:t>lendix</w:t>
        </w:r>
      </w:hyperlink>
      <w:r w:rsidRPr="00906AFE">
        <w:rPr>
          <w:rFonts w:ascii="Times New Roman" w:eastAsia="Times New Roman" w:hAnsi="Times New Roman" w:cs="Times New Roman"/>
          <w:sz w:val="24"/>
          <w:szCs w:val="24"/>
        </w:rPr>
        <w:t>,</w:t>
      </w:r>
      <w:hyperlink r:id="rId82" w:history="1">
        <w:r w:rsidRPr="00906AFE">
          <w:rPr>
            <w:rFonts w:ascii="Times New Roman" w:eastAsia="Times New Roman" w:hAnsi="Times New Roman" w:cs="Times New Roman"/>
            <w:color w:val="0000FF"/>
            <w:sz w:val="24"/>
            <w:szCs w:val="24"/>
            <w:u w:val="single"/>
          </w:rPr>
          <w:t>crowdimo</w:t>
        </w:r>
      </w:hyperlink>
      <w:r w:rsidRPr="00906AFE">
        <w:rPr>
          <w:rFonts w:ascii="Times New Roman" w:eastAsia="Times New Roman" w:hAnsi="Times New Roman" w:cs="Times New Roman"/>
          <w:sz w:val="24"/>
          <w:szCs w:val="24"/>
        </w:rPr>
        <w:t xml:space="preserve"> ,</w:t>
      </w:r>
      <w:hyperlink r:id="rId83" w:history="1">
        <w:r w:rsidRPr="00906AFE">
          <w:rPr>
            <w:rFonts w:ascii="Times New Roman" w:eastAsia="Times New Roman" w:hAnsi="Times New Roman" w:cs="Times New Roman"/>
            <w:color w:val="0000FF"/>
            <w:sz w:val="24"/>
            <w:szCs w:val="24"/>
            <w:u w:val="single"/>
          </w:rPr>
          <w:t>bolden</w:t>
        </w:r>
      </w:hyperlink>
      <w:r w:rsidRPr="00906AFE">
        <w:rPr>
          <w:rFonts w:ascii="Times New Roman" w:eastAsia="Times New Roman" w:hAnsi="Times New Roman" w:cs="Times New Roman"/>
          <w:sz w:val="24"/>
          <w:szCs w:val="24"/>
        </w:rPr>
        <w:t>, pretup code 0JWN5CH1, crédit.fr Code Promo pour obtenir un bonus: P10073 ,</w:t>
      </w:r>
      <w:hyperlink r:id="rId84" w:history="1">
        <w:r w:rsidRPr="00906AFE">
          <w:rPr>
            <w:rFonts w:ascii="Times New Roman" w:eastAsia="Times New Roman" w:hAnsi="Times New Roman" w:cs="Times New Roman"/>
            <w:color w:val="0000FF"/>
            <w:sz w:val="24"/>
            <w:szCs w:val="24"/>
            <w:u w:val="single"/>
          </w:rPr>
          <w:t xml:space="preserve">dividom </w:t>
        </w:r>
      </w:hyperlink>
      <w:r w:rsidRPr="00906AFE">
        <w:rPr>
          <w:rFonts w:ascii="Times New Roman" w:eastAsia="Times New Roman" w:hAnsi="Times New Roman" w:cs="Times New Roman"/>
          <w:sz w:val="24"/>
          <w:szCs w:val="24"/>
        </w:rPr>
        <w:t>,</w:t>
      </w:r>
      <w:hyperlink r:id="rId85" w:history="1">
        <w:r w:rsidRPr="00906AFE">
          <w:rPr>
            <w:rFonts w:ascii="Times New Roman" w:eastAsia="Times New Roman" w:hAnsi="Times New Roman" w:cs="Times New Roman"/>
            <w:color w:val="0000FF"/>
            <w:sz w:val="24"/>
            <w:szCs w:val="24"/>
            <w:u w:val="single"/>
          </w:rPr>
          <w:t>finsquare</w:t>
        </w:r>
      </w:hyperlink>
      <w:r w:rsidRPr="00906AFE">
        <w:rPr>
          <w:rFonts w:ascii="Times New Roman" w:eastAsia="Times New Roman" w:hAnsi="Times New Roman" w:cs="Times New Roman"/>
          <w:sz w:val="24"/>
          <w:szCs w:val="24"/>
        </w:rPr>
        <w:t xml:space="preserve"> ,</w:t>
      </w:r>
    </w:p>
    <w:p w:rsidR="00A30819" w:rsidRDefault="00A30819"/>
    <w:sectPr w:rsidR="00A3081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8D5DA7"/>
    <w:multiLevelType w:val="multilevel"/>
    <w:tmpl w:val="376CB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521F65"/>
    <w:multiLevelType w:val="multilevel"/>
    <w:tmpl w:val="54EA2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FF1573"/>
    <w:multiLevelType w:val="multilevel"/>
    <w:tmpl w:val="2898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CE85FC7"/>
    <w:multiLevelType w:val="multilevel"/>
    <w:tmpl w:val="4E581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compat>
    <w:useFELayout/>
  </w:compat>
  <w:rsids>
    <w:rsidRoot w:val="00906AFE"/>
    <w:rsid w:val="00906AFE"/>
    <w:rsid w:val="00A3081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906A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link w:val="Titre2Car"/>
    <w:uiPriority w:val="9"/>
    <w:qFormat/>
    <w:rsid w:val="00906AF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link w:val="Titre3Car"/>
    <w:uiPriority w:val="9"/>
    <w:qFormat/>
    <w:rsid w:val="00906AF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4">
    <w:name w:val="heading 4"/>
    <w:basedOn w:val="Normal"/>
    <w:link w:val="Titre4Car"/>
    <w:uiPriority w:val="9"/>
    <w:qFormat/>
    <w:rsid w:val="00906AF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06AFE"/>
    <w:rPr>
      <w:rFonts w:ascii="Times New Roman" w:eastAsia="Times New Roman" w:hAnsi="Times New Roman" w:cs="Times New Roman"/>
      <w:b/>
      <w:bCs/>
      <w:kern w:val="36"/>
      <w:sz w:val="48"/>
      <w:szCs w:val="48"/>
    </w:rPr>
  </w:style>
  <w:style w:type="character" w:customStyle="1" w:styleId="Titre2Car">
    <w:name w:val="Titre 2 Car"/>
    <w:basedOn w:val="Policepardfaut"/>
    <w:link w:val="Titre2"/>
    <w:uiPriority w:val="9"/>
    <w:rsid w:val="00906AFE"/>
    <w:rPr>
      <w:rFonts w:ascii="Times New Roman" w:eastAsia="Times New Roman" w:hAnsi="Times New Roman" w:cs="Times New Roman"/>
      <w:b/>
      <w:bCs/>
      <w:sz w:val="36"/>
      <w:szCs w:val="36"/>
    </w:rPr>
  </w:style>
  <w:style w:type="character" w:customStyle="1" w:styleId="Titre3Car">
    <w:name w:val="Titre 3 Car"/>
    <w:basedOn w:val="Policepardfaut"/>
    <w:link w:val="Titre3"/>
    <w:uiPriority w:val="9"/>
    <w:rsid w:val="00906AFE"/>
    <w:rPr>
      <w:rFonts w:ascii="Times New Roman" w:eastAsia="Times New Roman" w:hAnsi="Times New Roman" w:cs="Times New Roman"/>
      <w:b/>
      <w:bCs/>
      <w:sz w:val="27"/>
      <w:szCs w:val="27"/>
    </w:rPr>
  </w:style>
  <w:style w:type="character" w:customStyle="1" w:styleId="Titre4Car">
    <w:name w:val="Titre 4 Car"/>
    <w:basedOn w:val="Policepardfaut"/>
    <w:link w:val="Titre4"/>
    <w:uiPriority w:val="9"/>
    <w:rsid w:val="00906AFE"/>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906AFE"/>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906AFE"/>
    <w:rPr>
      <w:color w:val="0000FF"/>
      <w:u w:val="single"/>
    </w:rPr>
  </w:style>
  <w:style w:type="character" w:styleId="lev">
    <w:name w:val="Strong"/>
    <w:basedOn w:val="Policepardfaut"/>
    <w:uiPriority w:val="22"/>
    <w:qFormat/>
    <w:rsid w:val="00906AFE"/>
    <w:rPr>
      <w:b/>
      <w:bCs/>
    </w:rPr>
  </w:style>
  <w:style w:type="paragraph" w:customStyle="1" w:styleId="font8">
    <w:name w:val="font_8"/>
    <w:basedOn w:val="Normal"/>
    <w:rsid w:val="00906A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7">
    <w:name w:val="font_7"/>
    <w:basedOn w:val="Normal"/>
    <w:rsid w:val="00906A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9">
    <w:name w:val="color_19"/>
    <w:basedOn w:val="Policepardfaut"/>
    <w:rsid w:val="00906AFE"/>
  </w:style>
  <w:style w:type="character" w:styleId="CitationHTML">
    <w:name w:val="HTML Cite"/>
    <w:basedOn w:val="Policepardfaut"/>
    <w:uiPriority w:val="99"/>
    <w:semiHidden/>
    <w:unhideWhenUsed/>
    <w:rsid w:val="00906AFE"/>
    <w:rPr>
      <w:i/>
      <w:iCs/>
    </w:rPr>
  </w:style>
  <w:style w:type="paragraph" w:customStyle="1" w:styleId="art-chapeau">
    <w:name w:val="art-chapeau"/>
    <w:basedOn w:val="Normal"/>
    <w:rsid w:val="00906A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906AFE"/>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906AFE"/>
    <w:rPr>
      <w:i/>
      <w:iCs/>
    </w:rPr>
  </w:style>
  <w:style w:type="paragraph" w:customStyle="1" w:styleId="niv1">
    <w:name w:val="niv1"/>
    <w:basedOn w:val="Normal"/>
    <w:rsid w:val="00906A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
    <w:name w:val="date"/>
    <w:basedOn w:val="Policepardfaut"/>
    <w:rsid w:val="00906AFE"/>
  </w:style>
  <w:style w:type="paragraph" w:customStyle="1" w:styleId="accroche">
    <w:name w:val="accroche"/>
    <w:basedOn w:val="Normal"/>
    <w:rsid w:val="00906A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queurlangue">
    <w:name w:val="marqueur_langue"/>
    <w:basedOn w:val="Policepardfaut"/>
    <w:rsid w:val="00906AFE"/>
  </w:style>
  <w:style w:type="paragraph" w:customStyle="1" w:styleId="miseenavantlong">
    <w:name w:val="miseenavantlong"/>
    <w:basedOn w:val="Normal"/>
    <w:rsid w:val="00906A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
    <w:name w:val="titre"/>
    <w:basedOn w:val="Policepardfaut"/>
    <w:rsid w:val="00906AFE"/>
  </w:style>
  <w:style w:type="paragraph" w:styleId="Textedebulles">
    <w:name w:val="Balloon Text"/>
    <w:basedOn w:val="Normal"/>
    <w:link w:val="TextedebullesCar"/>
    <w:uiPriority w:val="99"/>
    <w:semiHidden/>
    <w:unhideWhenUsed/>
    <w:rsid w:val="00906AF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6A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74312983">
      <w:bodyDiv w:val="1"/>
      <w:marLeft w:val="0"/>
      <w:marRight w:val="0"/>
      <w:marTop w:val="0"/>
      <w:marBottom w:val="0"/>
      <w:divBdr>
        <w:top w:val="none" w:sz="0" w:space="0" w:color="auto"/>
        <w:left w:val="none" w:sz="0" w:space="0" w:color="auto"/>
        <w:bottom w:val="none" w:sz="0" w:space="0" w:color="auto"/>
        <w:right w:val="none" w:sz="0" w:space="0" w:color="auto"/>
      </w:divBdr>
      <w:divsChild>
        <w:div w:id="1042901494">
          <w:marLeft w:val="0"/>
          <w:marRight w:val="0"/>
          <w:marTop w:val="0"/>
          <w:marBottom w:val="0"/>
          <w:divBdr>
            <w:top w:val="none" w:sz="0" w:space="0" w:color="auto"/>
            <w:left w:val="none" w:sz="0" w:space="0" w:color="auto"/>
            <w:bottom w:val="none" w:sz="0" w:space="0" w:color="auto"/>
            <w:right w:val="none" w:sz="0" w:space="0" w:color="auto"/>
          </w:divBdr>
        </w:div>
        <w:div w:id="856650557">
          <w:marLeft w:val="0"/>
          <w:marRight w:val="0"/>
          <w:marTop w:val="0"/>
          <w:marBottom w:val="0"/>
          <w:divBdr>
            <w:top w:val="none" w:sz="0" w:space="0" w:color="auto"/>
            <w:left w:val="none" w:sz="0" w:space="0" w:color="auto"/>
            <w:bottom w:val="none" w:sz="0" w:space="0" w:color="auto"/>
            <w:right w:val="none" w:sz="0" w:space="0" w:color="auto"/>
          </w:divBdr>
        </w:div>
        <w:div w:id="56437576">
          <w:marLeft w:val="0"/>
          <w:marRight w:val="0"/>
          <w:marTop w:val="0"/>
          <w:marBottom w:val="0"/>
          <w:divBdr>
            <w:top w:val="none" w:sz="0" w:space="0" w:color="auto"/>
            <w:left w:val="none" w:sz="0" w:space="0" w:color="auto"/>
            <w:bottom w:val="none" w:sz="0" w:space="0" w:color="auto"/>
            <w:right w:val="none" w:sz="0" w:space="0" w:color="auto"/>
          </w:divBdr>
        </w:div>
        <w:div w:id="272325141">
          <w:marLeft w:val="0"/>
          <w:marRight w:val="0"/>
          <w:marTop w:val="0"/>
          <w:marBottom w:val="0"/>
          <w:divBdr>
            <w:top w:val="none" w:sz="0" w:space="0" w:color="auto"/>
            <w:left w:val="none" w:sz="0" w:space="0" w:color="auto"/>
            <w:bottom w:val="none" w:sz="0" w:space="0" w:color="auto"/>
            <w:right w:val="none" w:sz="0" w:space="0" w:color="auto"/>
          </w:divBdr>
        </w:div>
        <w:div w:id="138543137">
          <w:marLeft w:val="0"/>
          <w:marRight w:val="0"/>
          <w:marTop w:val="0"/>
          <w:marBottom w:val="0"/>
          <w:divBdr>
            <w:top w:val="none" w:sz="0" w:space="0" w:color="auto"/>
            <w:left w:val="none" w:sz="0" w:space="0" w:color="auto"/>
            <w:bottom w:val="none" w:sz="0" w:space="0" w:color="auto"/>
            <w:right w:val="none" w:sz="0" w:space="0" w:color="auto"/>
          </w:divBdr>
        </w:div>
        <w:div w:id="2018925382">
          <w:marLeft w:val="0"/>
          <w:marRight w:val="0"/>
          <w:marTop w:val="0"/>
          <w:marBottom w:val="0"/>
          <w:divBdr>
            <w:top w:val="none" w:sz="0" w:space="0" w:color="auto"/>
            <w:left w:val="none" w:sz="0" w:space="0" w:color="auto"/>
            <w:bottom w:val="none" w:sz="0" w:space="0" w:color="auto"/>
            <w:right w:val="none" w:sz="0" w:space="0" w:color="auto"/>
          </w:divBdr>
        </w:div>
        <w:div w:id="925919367">
          <w:marLeft w:val="0"/>
          <w:marRight w:val="0"/>
          <w:marTop w:val="0"/>
          <w:marBottom w:val="0"/>
          <w:divBdr>
            <w:top w:val="none" w:sz="0" w:space="0" w:color="auto"/>
            <w:left w:val="none" w:sz="0" w:space="0" w:color="auto"/>
            <w:bottom w:val="none" w:sz="0" w:space="0" w:color="auto"/>
            <w:right w:val="none" w:sz="0" w:space="0" w:color="auto"/>
          </w:divBdr>
        </w:div>
        <w:div w:id="528615349">
          <w:marLeft w:val="0"/>
          <w:marRight w:val="0"/>
          <w:marTop w:val="0"/>
          <w:marBottom w:val="0"/>
          <w:divBdr>
            <w:top w:val="none" w:sz="0" w:space="0" w:color="auto"/>
            <w:left w:val="none" w:sz="0" w:space="0" w:color="auto"/>
            <w:bottom w:val="none" w:sz="0" w:space="0" w:color="auto"/>
            <w:right w:val="none" w:sz="0" w:space="0" w:color="auto"/>
          </w:divBdr>
          <w:divsChild>
            <w:div w:id="922648319">
              <w:marLeft w:val="0"/>
              <w:marRight w:val="0"/>
              <w:marTop w:val="0"/>
              <w:marBottom w:val="0"/>
              <w:divBdr>
                <w:top w:val="none" w:sz="0" w:space="0" w:color="auto"/>
                <w:left w:val="none" w:sz="0" w:space="0" w:color="auto"/>
                <w:bottom w:val="none" w:sz="0" w:space="0" w:color="auto"/>
                <w:right w:val="none" w:sz="0" w:space="0" w:color="auto"/>
              </w:divBdr>
            </w:div>
          </w:divsChild>
        </w:div>
        <w:div w:id="740955535">
          <w:marLeft w:val="0"/>
          <w:marRight w:val="0"/>
          <w:marTop w:val="0"/>
          <w:marBottom w:val="0"/>
          <w:divBdr>
            <w:top w:val="none" w:sz="0" w:space="0" w:color="auto"/>
            <w:left w:val="none" w:sz="0" w:space="0" w:color="auto"/>
            <w:bottom w:val="none" w:sz="0" w:space="0" w:color="auto"/>
            <w:right w:val="none" w:sz="0" w:space="0" w:color="auto"/>
          </w:divBdr>
        </w:div>
        <w:div w:id="778838297">
          <w:marLeft w:val="0"/>
          <w:marRight w:val="0"/>
          <w:marTop w:val="0"/>
          <w:marBottom w:val="0"/>
          <w:divBdr>
            <w:top w:val="none" w:sz="0" w:space="0" w:color="auto"/>
            <w:left w:val="none" w:sz="0" w:space="0" w:color="auto"/>
            <w:bottom w:val="none" w:sz="0" w:space="0" w:color="auto"/>
            <w:right w:val="none" w:sz="0" w:space="0" w:color="auto"/>
          </w:divBdr>
        </w:div>
        <w:div w:id="1098142430">
          <w:marLeft w:val="0"/>
          <w:marRight w:val="0"/>
          <w:marTop w:val="0"/>
          <w:marBottom w:val="0"/>
          <w:divBdr>
            <w:top w:val="none" w:sz="0" w:space="0" w:color="auto"/>
            <w:left w:val="none" w:sz="0" w:space="0" w:color="auto"/>
            <w:bottom w:val="none" w:sz="0" w:space="0" w:color="auto"/>
            <w:right w:val="none" w:sz="0" w:space="0" w:color="auto"/>
          </w:divBdr>
        </w:div>
        <w:div w:id="383910876">
          <w:marLeft w:val="0"/>
          <w:marRight w:val="0"/>
          <w:marTop w:val="0"/>
          <w:marBottom w:val="0"/>
          <w:divBdr>
            <w:top w:val="none" w:sz="0" w:space="0" w:color="auto"/>
            <w:left w:val="none" w:sz="0" w:space="0" w:color="auto"/>
            <w:bottom w:val="none" w:sz="0" w:space="0" w:color="auto"/>
            <w:right w:val="none" w:sz="0" w:space="0" w:color="auto"/>
          </w:divBdr>
          <w:divsChild>
            <w:div w:id="835996423">
              <w:marLeft w:val="0"/>
              <w:marRight w:val="0"/>
              <w:marTop w:val="0"/>
              <w:marBottom w:val="0"/>
              <w:divBdr>
                <w:top w:val="none" w:sz="0" w:space="0" w:color="auto"/>
                <w:left w:val="none" w:sz="0" w:space="0" w:color="auto"/>
                <w:bottom w:val="none" w:sz="0" w:space="0" w:color="auto"/>
                <w:right w:val="none" w:sz="0" w:space="0" w:color="auto"/>
              </w:divBdr>
            </w:div>
            <w:div w:id="1781417849">
              <w:marLeft w:val="0"/>
              <w:marRight w:val="0"/>
              <w:marTop w:val="0"/>
              <w:marBottom w:val="0"/>
              <w:divBdr>
                <w:top w:val="none" w:sz="0" w:space="0" w:color="auto"/>
                <w:left w:val="none" w:sz="0" w:space="0" w:color="auto"/>
                <w:bottom w:val="none" w:sz="0" w:space="0" w:color="auto"/>
                <w:right w:val="none" w:sz="0" w:space="0" w:color="auto"/>
              </w:divBdr>
            </w:div>
          </w:divsChild>
        </w:div>
        <w:div w:id="431321997">
          <w:marLeft w:val="0"/>
          <w:marRight w:val="0"/>
          <w:marTop w:val="0"/>
          <w:marBottom w:val="0"/>
          <w:divBdr>
            <w:top w:val="none" w:sz="0" w:space="0" w:color="auto"/>
            <w:left w:val="none" w:sz="0" w:space="0" w:color="auto"/>
            <w:bottom w:val="none" w:sz="0" w:space="0" w:color="auto"/>
            <w:right w:val="none" w:sz="0" w:space="0" w:color="auto"/>
          </w:divBdr>
        </w:div>
        <w:div w:id="6099200">
          <w:marLeft w:val="0"/>
          <w:marRight w:val="0"/>
          <w:marTop w:val="0"/>
          <w:marBottom w:val="0"/>
          <w:divBdr>
            <w:top w:val="none" w:sz="0" w:space="0" w:color="auto"/>
            <w:left w:val="none" w:sz="0" w:space="0" w:color="auto"/>
            <w:bottom w:val="none" w:sz="0" w:space="0" w:color="auto"/>
            <w:right w:val="none" w:sz="0" w:space="0" w:color="auto"/>
          </w:divBdr>
        </w:div>
        <w:div w:id="1097867017">
          <w:marLeft w:val="0"/>
          <w:marRight w:val="0"/>
          <w:marTop w:val="0"/>
          <w:marBottom w:val="0"/>
          <w:divBdr>
            <w:top w:val="none" w:sz="0" w:space="0" w:color="auto"/>
            <w:left w:val="none" w:sz="0" w:space="0" w:color="auto"/>
            <w:bottom w:val="none" w:sz="0" w:space="0" w:color="auto"/>
            <w:right w:val="none" w:sz="0" w:space="0" w:color="auto"/>
          </w:divBdr>
        </w:div>
        <w:div w:id="632716545">
          <w:marLeft w:val="0"/>
          <w:marRight w:val="0"/>
          <w:marTop w:val="0"/>
          <w:marBottom w:val="0"/>
          <w:divBdr>
            <w:top w:val="none" w:sz="0" w:space="0" w:color="auto"/>
            <w:left w:val="none" w:sz="0" w:space="0" w:color="auto"/>
            <w:bottom w:val="none" w:sz="0" w:space="0" w:color="auto"/>
            <w:right w:val="none" w:sz="0" w:space="0" w:color="auto"/>
          </w:divBdr>
        </w:div>
        <w:div w:id="854735959">
          <w:marLeft w:val="0"/>
          <w:marRight w:val="0"/>
          <w:marTop w:val="0"/>
          <w:marBottom w:val="0"/>
          <w:divBdr>
            <w:top w:val="none" w:sz="0" w:space="0" w:color="auto"/>
            <w:left w:val="none" w:sz="0" w:space="0" w:color="auto"/>
            <w:bottom w:val="none" w:sz="0" w:space="0" w:color="auto"/>
            <w:right w:val="none" w:sz="0" w:space="0" w:color="auto"/>
          </w:divBdr>
        </w:div>
        <w:div w:id="2036694206">
          <w:marLeft w:val="0"/>
          <w:marRight w:val="0"/>
          <w:marTop w:val="0"/>
          <w:marBottom w:val="0"/>
          <w:divBdr>
            <w:top w:val="none" w:sz="0" w:space="0" w:color="auto"/>
            <w:left w:val="none" w:sz="0" w:space="0" w:color="auto"/>
            <w:bottom w:val="none" w:sz="0" w:space="0" w:color="auto"/>
            <w:right w:val="none" w:sz="0" w:space="0" w:color="auto"/>
          </w:divBdr>
        </w:div>
        <w:div w:id="302976015">
          <w:marLeft w:val="0"/>
          <w:marRight w:val="0"/>
          <w:marTop w:val="0"/>
          <w:marBottom w:val="0"/>
          <w:divBdr>
            <w:top w:val="none" w:sz="0" w:space="0" w:color="auto"/>
            <w:left w:val="none" w:sz="0" w:space="0" w:color="auto"/>
            <w:bottom w:val="none" w:sz="0" w:space="0" w:color="auto"/>
            <w:right w:val="none" w:sz="0" w:space="0" w:color="auto"/>
          </w:divBdr>
          <w:divsChild>
            <w:div w:id="1089615640">
              <w:marLeft w:val="0"/>
              <w:marRight w:val="0"/>
              <w:marTop w:val="0"/>
              <w:marBottom w:val="0"/>
              <w:divBdr>
                <w:top w:val="none" w:sz="0" w:space="0" w:color="auto"/>
                <w:left w:val="none" w:sz="0" w:space="0" w:color="auto"/>
                <w:bottom w:val="none" w:sz="0" w:space="0" w:color="auto"/>
                <w:right w:val="none" w:sz="0" w:space="0" w:color="auto"/>
              </w:divBdr>
            </w:div>
            <w:div w:id="480271427">
              <w:marLeft w:val="0"/>
              <w:marRight w:val="0"/>
              <w:marTop w:val="0"/>
              <w:marBottom w:val="0"/>
              <w:divBdr>
                <w:top w:val="none" w:sz="0" w:space="0" w:color="auto"/>
                <w:left w:val="none" w:sz="0" w:space="0" w:color="auto"/>
                <w:bottom w:val="none" w:sz="0" w:space="0" w:color="auto"/>
                <w:right w:val="none" w:sz="0" w:space="0" w:color="auto"/>
              </w:divBdr>
            </w:div>
          </w:divsChild>
        </w:div>
        <w:div w:id="415640593">
          <w:marLeft w:val="0"/>
          <w:marRight w:val="0"/>
          <w:marTop w:val="0"/>
          <w:marBottom w:val="0"/>
          <w:divBdr>
            <w:top w:val="none" w:sz="0" w:space="0" w:color="auto"/>
            <w:left w:val="none" w:sz="0" w:space="0" w:color="auto"/>
            <w:bottom w:val="none" w:sz="0" w:space="0" w:color="auto"/>
            <w:right w:val="none" w:sz="0" w:space="0" w:color="auto"/>
          </w:divBdr>
        </w:div>
        <w:div w:id="721566104">
          <w:marLeft w:val="0"/>
          <w:marRight w:val="0"/>
          <w:marTop w:val="0"/>
          <w:marBottom w:val="0"/>
          <w:divBdr>
            <w:top w:val="none" w:sz="0" w:space="0" w:color="auto"/>
            <w:left w:val="none" w:sz="0" w:space="0" w:color="auto"/>
            <w:bottom w:val="none" w:sz="0" w:space="0" w:color="auto"/>
            <w:right w:val="none" w:sz="0" w:space="0" w:color="auto"/>
          </w:divBdr>
        </w:div>
        <w:div w:id="563417010">
          <w:marLeft w:val="0"/>
          <w:marRight w:val="0"/>
          <w:marTop w:val="0"/>
          <w:marBottom w:val="0"/>
          <w:divBdr>
            <w:top w:val="none" w:sz="0" w:space="0" w:color="auto"/>
            <w:left w:val="none" w:sz="0" w:space="0" w:color="auto"/>
            <w:bottom w:val="none" w:sz="0" w:space="0" w:color="auto"/>
            <w:right w:val="none" w:sz="0" w:space="0" w:color="auto"/>
          </w:divBdr>
        </w:div>
        <w:div w:id="5103425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838140">
          <w:marLeft w:val="0"/>
          <w:marRight w:val="0"/>
          <w:marTop w:val="0"/>
          <w:marBottom w:val="0"/>
          <w:divBdr>
            <w:top w:val="none" w:sz="0" w:space="0" w:color="auto"/>
            <w:left w:val="none" w:sz="0" w:space="0" w:color="auto"/>
            <w:bottom w:val="none" w:sz="0" w:space="0" w:color="auto"/>
            <w:right w:val="none" w:sz="0" w:space="0" w:color="auto"/>
          </w:divBdr>
        </w:div>
        <w:div w:id="1346130230">
          <w:marLeft w:val="0"/>
          <w:marRight w:val="0"/>
          <w:marTop w:val="0"/>
          <w:marBottom w:val="0"/>
          <w:divBdr>
            <w:top w:val="none" w:sz="0" w:space="0" w:color="auto"/>
            <w:left w:val="none" w:sz="0" w:space="0" w:color="auto"/>
            <w:bottom w:val="none" w:sz="0" w:space="0" w:color="auto"/>
            <w:right w:val="none" w:sz="0" w:space="0" w:color="auto"/>
          </w:divBdr>
        </w:div>
        <w:div w:id="455485603">
          <w:marLeft w:val="0"/>
          <w:marRight w:val="0"/>
          <w:marTop w:val="0"/>
          <w:marBottom w:val="0"/>
          <w:divBdr>
            <w:top w:val="none" w:sz="0" w:space="0" w:color="auto"/>
            <w:left w:val="none" w:sz="0" w:space="0" w:color="auto"/>
            <w:bottom w:val="none" w:sz="0" w:space="0" w:color="auto"/>
            <w:right w:val="none" w:sz="0" w:space="0" w:color="auto"/>
          </w:divBdr>
          <w:divsChild>
            <w:div w:id="544298241">
              <w:marLeft w:val="0"/>
              <w:marRight w:val="0"/>
              <w:marTop w:val="0"/>
              <w:marBottom w:val="0"/>
              <w:divBdr>
                <w:top w:val="none" w:sz="0" w:space="0" w:color="auto"/>
                <w:left w:val="none" w:sz="0" w:space="0" w:color="auto"/>
                <w:bottom w:val="none" w:sz="0" w:space="0" w:color="auto"/>
                <w:right w:val="none" w:sz="0" w:space="0" w:color="auto"/>
              </w:divBdr>
            </w:div>
          </w:divsChild>
        </w:div>
        <w:div w:id="1899395507">
          <w:marLeft w:val="0"/>
          <w:marRight w:val="0"/>
          <w:marTop w:val="0"/>
          <w:marBottom w:val="0"/>
          <w:divBdr>
            <w:top w:val="none" w:sz="0" w:space="0" w:color="auto"/>
            <w:left w:val="none" w:sz="0" w:space="0" w:color="auto"/>
            <w:bottom w:val="none" w:sz="0" w:space="0" w:color="auto"/>
            <w:right w:val="none" w:sz="0" w:space="0" w:color="auto"/>
          </w:divBdr>
          <w:divsChild>
            <w:div w:id="281963447">
              <w:marLeft w:val="0"/>
              <w:marRight w:val="0"/>
              <w:marTop w:val="0"/>
              <w:marBottom w:val="0"/>
              <w:divBdr>
                <w:top w:val="none" w:sz="0" w:space="0" w:color="auto"/>
                <w:left w:val="none" w:sz="0" w:space="0" w:color="auto"/>
                <w:bottom w:val="none" w:sz="0" w:space="0" w:color="auto"/>
                <w:right w:val="none" w:sz="0" w:space="0" w:color="auto"/>
              </w:divBdr>
            </w:div>
          </w:divsChild>
        </w:div>
        <w:div w:id="1652103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14761">
              <w:marLeft w:val="0"/>
              <w:marRight w:val="0"/>
              <w:marTop w:val="0"/>
              <w:marBottom w:val="0"/>
              <w:divBdr>
                <w:top w:val="none" w:sz="0" w:space="0" w:color="auto"/>
                <w:left w:val="none" w:sz="0" w:space="0" w:color="auto"/>
                <w:bottom w:val="none" w:sz="0" w:space="0" w:color="auto"/>
                <w:right w:val="none" w:sz="0" w:space="0" w:color="auto"/>
              </w:divBdr>
            </w:div>
            <w:div w:id="1220560049">
              <w:marLeft w:val="0"/>
              <w:marRight w:val="0"/>
              <w:marTop w:val="0"/>
              <w:marBottom w:val="0"/>
              <w:divBdr>
                <w:top w:val="none" w:sz="0" w:space="0" w:color="auto"/>
                <w:left w:val="none" w:sz="0" w:space="0" w:color="auto"/>
                <w:bottom w:val="none" w:sz="0" w:space="0" w:color="auto"/>
                <w:right w:val="none" w:sz="0" w:space="0" w:color="auto"/>
              </w:divBdr>
            </w:div>
          </w:divsChild>
        </w:div>
        <w:div w:id="1611820169">
          <w:marLeft w:val="0"/>
          <w:marRight w:val="0"/>
          <w:marTop w:val="0"/>
          <w:marBottom w:val="0"/>
          <w:divBdr>
            <w:top w:val="none" w:sz="0" w:space="0" w:color="auto"/>
            <w:left w:val="none" w:sz="0" w:space="0" w:color="auto"/>
            <w:bottom w:val="none" w:sz="0" w:space="0" w:color="auto"/>
            <w:right w:val="none" w:sz="0" w:space="0" w:color="auto"/>
          </w:divBdr>
          <w:divsChild>
            <w:div w:id="1781950530">
              <w:marLeft w:val="0"/>
              <w:marRight w:val="0"/>
              <w:marTop w:val="0"/>
              <w:marBottom w:val="0"/>
              <w:divBdr>
                <w:top w:val="none" w:sz="0" w:space="0" w:color="auto"/>
                <w:left w:val="none" w:sz="0" w:space="0" w:color="auto"/>
                <w:bottom w:val="none" w:sz="0" w:space="0" w:color="auto"/>
                <w:right w:val="none" w:sz="0" w:space="0" w:color="auto"/>
              </w:divBdr>
              <w:divsChild>
                <w:div w:id="754788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239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475383">
          <w:marLeft w:val="0"/>
          <w:marRight w:val="0"/>
          <w:marTop w:val="0"/>
          <w:marBottom w:val="0"/>
          <w:divBdr>
            <w:top w:val="none" w:sz="0" w:space="0" w:color="auto"/>
            <w:left w:val="none" w:sz="0" w:space="0" w:color="auto"/>
            <w:bottom w:val="none" w:sz="0" w:space="0" w:color="auto"/>
            <w:right w:val="none" w:sz="0" w:space="0" w:color="auto"/>
          </w:divBdr>
        </w:div>
        <w:div w:id="1154223723">
          <w:marLeft w:val="0"/>
          <w:marRight w:val="0"/>
          <w:marTop w:val="0"/>
          <w:marBottom w:val="0"/>
          <w:divBdr>
            <w:top w:val="none" w:sz="0" w:space="0" w:color="auto"/>
            <w:left w:val="none" w:sz="0" w:space="0" w:color="auto"/>
            <w:bottom w:val="none" w:sz="0" w:space="0" w:color="auto"/>
            <w:right w:val="none" w:sz="0" w:space="0" w:color="auto"/>
          </w:divBdr>
          <w:divsChild>
            <w:div w:id="2138375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004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6951">
          <w:marLeft w:val="0"/>
          <w:marRight w:val="0"/>
          <w:marTop w:val="0"/>
          <w:marBottom w:val="0"/>
          <w:divBdr>
            <w:top w:val="none" w:sz="0" w:space="0" w:color="auto"/>
            <w:left w:val="none" w:sz="0" w:space="0" w:color="auto"/>
            <w:bottom w:val="none" w:sz="0" w:space="0" w:color="auto"/>
            <w:right w:val="none" w:sz="0" w:space="0" w:color="auto"/>
          </w:divBdr>
          <w:divsChild>
            <w:div w:id="1835342179">
              <w:marLeft w:val="0"/>
              <w:marRight w:val="0"/>
              <w:marTop w:val="0"/>
              <w:marBottom w:val="0"/>
              <w:divBdr>
                <w:top w:val="none" w:sz="0" w:space="0" w:color="auto"/>
                <w:left w:val="none" w:sz="0" w:space="0" w:color="auto"/>
                <w:bottom w:val="none" w:sz="0" w:space="0" w:color="auto"/>
                <w:right w:val="none" w:sz="0" w:space="0" w:color="auto"/>
              </w:divBdr>
              <w:divsChild>
                <w:div w:id="98452415">
                  <w:marLeft w:val="0"/>
                  <w:marRight w:val="0"/>
                  <w:marTop w:val="0"/>
                  <w:marBottom w:val="0"/>
                  <w:divBdr>
                    <w:top w:val="none" w:sz="0" w:space="0" w:color="auto"/>
                    <w:left w:val="none" w:sz="0" w:space="0" w:color="auto"/>
                    <w:bottom w:val="none" w:sz="0" w:space="0" w:color="auto"/>
                    <w:right w:val="none" w:sz="0" w:space="0" w:color="auto"/>
                  </w:divBdr>
                  <w:divsChild>
                    <w:div w:id="814224362">
                      <w:marLeft w:val="0"/>
                      <w:marRight w:val="0"/>
                      <w:marTop w:val="0"/>
                      <w:marBottom w:val="0"/>
                      <w:divBdr>
                        <w:top w:val="none" w:sz="0" w:space="0" w:color="auto"/>
                        <w:left w:val="none" w:sz="0" w:space="0" w:color="auto"/>
                        <w:bottom w:val="none" w:sz="0" w:space="0" w:color="auto"/>
                        <w:right w:val="none" w:sz="0" w:space="0" w:color="auto"/>
                      </w:divBdr>
                    </w:div>
                    <w:div w:id="81948895">
                      <w:marLeft w:val="0"/>
                      <w:marRight w:val="0"/>
                      <w:marTop w:val="0"/>
                      <w:marBottom w:val="0"/>
                      <w:divBdr>
                        <w:top w:val="none" w:sz="0" w:space="0" w:color="auto"/>
                        <w:left w:val="none" w:sz="0" w:space="0" w:color="auto"/>
                        <w:bottom w:val="none" w:sz="0" w:space="0" w:color="auto"/>
                        <w:right w:val="none" w:sz="0" w:space="0" w:color="auto"/>
                      </w:divBdr>
                    </w:div>
                    <w:div w:id="1120994401">
                      <w:blockQuote w:val="1"/>
                      <w:marLeft w:val="720"/>
                      <w:marRight w:val="720"/>
                      <w:marTop w:val="100"/>
                      <w:marBottom w:val="100"/>
                      <w:divBdr>
                        <w:top w:val="none" w:sz="0" w:space="0" w:color="auto"/>
                        <w:left w:val="none" w:sz="0" w:space="0" w:color="auto"/>
                        <w:bottom w:val="none" w:sz="0" w:space="0" w:color="auto"/>
                        <w:right w:val="none" w:sz="0" w:space="0" w:color="auto"/>
                      </w:divBdr>
                    </w:div>
                    <w:div w:id="353192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30095">
                  <w:marLeft w:val="0"/>
                  <w:marRight w:val="0"/>
                  <w:marTop w:val="0"/>
                  <w:marBottom w:val="0"/>
                  <w:divBdr>
                    <w:top w:val="none" w:sz="0" w:space="0" w:color="auto"/>
                    <w:left w:val="none" w:sz="0" w:space="0" w:color="auto"/>
                    <w:bottom w:val="none" w:sz="0" w:space="0" w:color="auto"/>
                    <w:right w:val="none" w:sz="0" w:space="0" w:color="auto"/>
                  </w:divBdr>
                  <w:divsChild>
                    <w:div w:id="292053976">
                      <w:marLeft w:val="0"/>
                      <w:marRight w:val="0"/>
                      <w:marTop w:val="0"/>
                      <w:marBottom w:val="0"/>
                      <w:divBdr>
                        <w:top w:val="none" w:sz="0" w:space="0" w:color="auto"/>
                        <w:left w:val="none" w:sz="0" w:space="0" w:color="auto"/>
                        <w:bottom w:val="none" w:sz="0" w:space="0" w:color="auto"/>
                        <w:right w:val="none" w:sz="0" w:space="0" w:color="auto"/>
                      </w:divBdr>
                      <w:divsChild>
                        <w:div w:id="1623414757">
                          <w:marLeft w:val="0"/>
                          <w:marRight w:val="0"/>
                          <w:marTop w:val="0"/>
                          <w:marBottom w:val="0"/>
                          <w:divBdr>
                            <w:top w:val="none" w:sz="0" w:space="0" w:color="auto"/>
                            <w:left w:val="none" w:sz="0" w:space="0" w:color="auto"/>
                            <w:bottom w:val="none" w:sz="0" w:space="0" w:color="auto"/>
                            <w:right w:val="none" w:sz="0" w:space="0" w:color="auto"/>
                          </w:divBdr>
                          <w:divsChild>
                            <w:div w:id="113117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375559">
                  <w:marLeft w:val="0"/>
                  <w:marRight w:val="0"/>
                  <w:marTop w:val="0"/>
                  <w:marBottom w:val="0"/>
                  <w:divBdr>
                    <w:top w:val="none" w:sz="0" w:space="0" w:color="auto"/>
                    <w:left w:val="none" w:sz="0" w:space="0" w:color="auto"/>
                    <w:bottom w:val="none" w:sz="0" w:space="0" w:color="auto"/>
                    <w:right w:val="none" w:sz="0" w:space="0" w:color="auto"/>
                  </w:divBdr>
                  <w:divsChild>
                    <w:div w:id="98273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ichesse-et-finance.com/wp-content/uploads/2016/01/boom-direct-arnaque-ponzi-escroquerie-scam-06.png" TargetMode="External"/><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hyperlink" Target="http://richesse-et-finance.com/wp-content/uploads/2016/01/enfumage.jpg" TargetMode="External"/><Relationship Id="rId21" Type="http://schemas.openxmlformats.org/officeDocument/2006/relationships/hyperlink" Target="http://richesse-et-finance.com/wp-content/uploads/2016/01/boom-direct-arnaque-ponzi-escroquerie-scam-01.png"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richesse-et-finance.com/wp-content/uploads/2016/01/boom-direct-arnaque-ponzi-escroquerie-scam-20.jpg" TargetMode="External"/><Relationship Id="rId50" Type="http://schemas.openxmlformats.org/officeDocument/2006/relationships/hyperlink" Target="http://research.domaintools.com/research/whois-history/search/?q=myboomdirect.net" TargetMode="External"/><Relationship Id="rId55" Type="http://schemas.openxmlformats.org/officeDocument/2006/relationships/hyperlink" Target="http://richesse-et-finance.com/category/articles-investissements/" TargetMode="External"/><Relationship Id="rId63" Type="http://schemas.openxmlformats.org/officeDocument/2006/relationships/hyperlink" Target="http://richesse-et-finance.com/credit-fr-avis-test-un-site-dinvestissements-de-bonne-qualite/" TargetMode="External"/><Relationship Id="rId68" Type="http://schemas.openxmlformats.org/officeDocument/2006/relationships/hyperlink" Target="http://richesse-et-finance.com/test-avis-finsquare/" TargetMode="External"/><Relationship Id="rId76" Type="http://schemas.openxmlformats.org/officeDocument/2006/relationships/hyperlink" Target="http://richesse-et-finance.com/avis-test-bolden-une-bonne-alternative/" TargetMode="External"/><Relationship Id="rId84" Type="http://schemas.openxmlformats.org/officeDocument/2006/relationships/hyperlink" Target="https://www.dividom.com/inscription?upt=qYdie8Yh8y" TargetMode="External"/><Relationship Id="rId7" Type="http://schemas.openxmlformats.org/officeDocument/2006/relationships/hyperlink" Target="http://richesse-et-finance.com/wp-content/uploads/2016/01/boom-direct-arnaque-ponzi-escroquerie-scam-02.png" TargetMode="External"/><Relationship Id="rId71" Type="http://schemas.openxmlformats.org/officeDocument/2006/relationships/hyperlink" Target="http://www.legifrance.gouv.fr/affichCode.do;jsessionid=B2C373F09FA1C9CA2E3F89BDAEA8570E.tpdjo07v_3?idSectionTA=LEGISCTA000006161832&amp;cidTexte=LEGITEXT000006069565&amp;dateTexte=20100930"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richesse-et-finance.com/wp-content/uploads/2016/01/boom-direct-arnaque-ponzi-escroquerie-scam-17.jpg" TargetMode="External"/><Relationship Id="rId11" Type="http://schemas.openxmlformats.org/officeDocument/2006/relationships/hyperlink" Target="http://richesse-et-finance.com/wp-content/uploads/2016/01/boom-direct-arnaque-ponzi-escroquerie-scam-05.png" TargetMode="External"/><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hyperlink" Target="http://richesse-et-finance.com/wp-content/uploads/2016/01/boom-direct-arnaque-ponzi-escroquerie-scam-13.jpg" TargetMode="External"/><Relationship Id="rId40" Type="http://schemas.openxmlformats.org/officeDocument/2006/relationships/image" Target="media/image18.jpeg"/><Relationship Id="rId45" Type="http://schemas.openxmlformats.org/officeDocument/2006/relationships/hyperlink" Target="http://www.latribune.fr/bourse/les-brokers-recommandes-chez-forex-fr-490586.html" TargetMode="External"/><Relationship Id="rId53" Type="http://schemas.openxmlformats.org/officeDocument/2006/relationships/hyperlink" Target="http://richesse-et-finance.com/wp-content/uploads/2016/01/boom-direct-arnaque-ponzi-escroquerie-scam-23.jpg" TargetMode="External"/><Relationship Id="rId58" Type="http://schemas.openxmlformats.org/officeDocument/2006/relationships/hyperlink" Target="http://richesse-et-finance.com/test-avis-lendix/" TargetMode="External"/><Relationship Id="rId66" Type="http://schemas.openxmlformats.org/officeDocument/2006/relationships/hyperlink" Target="http://richesse-et-finance.com/test-avis-crowdimo-investissement-immobilier/" TargetMode="External"/><Relationship Id="rId74" Type="http://schemas.openxmlformats.org/officeDocument/2006/relationships/hyperlink" Target="http://richesse-et-finance.com/category/articles-investissements/" TargetMode="External"/><Relationship Id="rId79" Type="http://schemas.openxmlformats.org/officeDocument/2006/relationships/hyperlink" Target="http://richesse-et-finance.com/pretup-test-avis/" TargetMode="External"/><Relationship Id="rId87" Type="http://schemas.openxmlformats.org/officeDocument/2006/relationships/theme" Target="theme/theme1.xml"/><Relationship Id="rId5" Type="http://schemas.openxmlformats.org/officeDocument/2006/relationships/hyperlink" Target="http://richesse-et-finance.com/wp-content/uploads/2016/01/boom-direct-arnaque.jpg" TargetMode="External"/><Relationship Id="rId61" Type="http://schemas.openxmlformats.org/officeDocument/2006/relationships/hyperlink" Target="http://richesse-et-finance.com/test-avis-finsquare/" TargetMode="External"/><Relationship Id="rId82" Type="http://schemas.openxmlformats.org/officeDocument/2006/relationships/hyperlink" Target="http://www.crowdimo.fr/parrainage/8079339f449cd0f447991d3eb25039a8b095f37e" TargetMode="External"/><Relationship Id="rId19" Type="http://schemas.openxmlformats.org/officeDocument/2006/relationships/hyperlink" Target="http://richesse-et-finance.com/wp-content/uploads/2016/01/boom-direct-arnaque-ponzi-escroquerie-scam-04.png" TargetMode="External"/><Relationship Id="rId4" Type="http://schemas.openxmlformats.org/officeDocument/2006/relationships/webSettings" Target="webSettings.xml"/><Relationship Id="rId9" Type="http://schemas.openxmlformats.org/officeDocument/2006/relationships/hyperlink" Target="http://richesse-et-finance.com/wp-content/uploads/2016/01/boom-direct-arnaque-ponzi-escroquerie-scam-03.png"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richesse-et-finance.com/wp-content/uploads/2016/01/boom-direct-arnaque-ponzi-escroquerie-scam-19.jpg" TargetMode="External"/><Relationship Id="rId30" Type="http://schemas.openxmlformats.org/officeDocument/2006/relationships/image" Target="media/image13.jpeg"/><Relationship Id="rId35" Type="http://schemas.openxmlformats.org/officeDocument/2006/relationships/hyperlink" Target="http://richesse-et-finance.com/wp-content/uploads/2016/01/boom-direct-arnaque-ponzi-escroquerie-scam-10.jpg" TargetMode="External"/><Relationship Id="rId43" Type="http://schemas.openxmlformats.org/officeDocument/2006/relationships/hyperlink" Target="http://richesse-et-finance.com/wp-content/uploads/2016/01/boom-direct-arnaque-ponzi-escroquerie-scam-14.jpg" TargetMode="External"/><Relationship Id="rId48" Type="http://schemas.openxmlformats.org/officeDocument/2006/relationships/image" Target="media/image21.jpeg"/><Relationship Id="rId56" Type="http://schemas.openxmlformats.org/officeDocument/2006/relationships/hyperlink" Target="http://richesse-et-finance.com/credit-fr-avis-test-un-site-dinvestissements-de-bonne-qualite/" TargetMode="External"/><Relationship Id="rId64" Type="http://schemas.openxmlformats.org/officeDocument/2006/relationships/hyperlink" Target="http://richesse-et-finance.com/avis-test-bolden-une-bonne-alternative/" TargetMode="External"/><Relationship Id="rId69" Type="http://schemas.openxmlformats.org/officeDocument/2006/relationships/hyperlink" Target="http://i1.wp.com/richesse-et-finance.com/wp-content/uploads/2016/01/mlm-et-arnaque.jpg" TargetMode="External"/><Relationship Id="rId77" Type="http://schemas.openxmlformats.org/officeDocument/2006/relationships/hyperlink" Target="http://richesse-et-finance.com/test-avis-lendix/" TargetMode="External"/><Relationship Id="rId8" Type="http://schemas.openxmlformats.org/officeDocument/2006/relationships/image" Target="media/image2.png"/><Relationship Id="rId51" Type="http://schemas.openxmlformats.org/officeDocument/2006/relationships/hyperlink" Target="http://richesse-et-finance.com/wp-content/uploads/2016/01/boom-direct-arnaque-ponzi-escroquerie-scam-22.jpg" TargetMode="External"/><Relationship Id="rId72" Type="http://schemas.openxmlformats.org/officeDocument/2006/relationships/hyperlink" Target="http://www.legifrance.gouv.fr/affichCodeArticle.do?cidTexte=LEGITEXT000006070719&amp;idArticle=LEGIARTI000006418330&amp;dateTexte=&amp;categorieLien=cid" TargetMode="External"/><Relationship Id="rId80" Type="http://schemas.openxmlformats.org/officeDocument/2006/relationships/hyperlink" Target="http://richesse-et-finance.com/test-avis-finsquare/" TargetMode="External"/><Relationship Id="rId85" Type="http://schemas.openxmlformats.org/officeDocument/2006/relationships/hyperlink" Target="https://www.finsquare.fr/preter/inscription?coupon=julien_floer@hotmail.fr"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richesse-et-finance.com/wp-content/uploads/2016/01/boom-direct-arnaque-ponzi-escroquerie-scam-08.png" TargetMode="External"/><Relationship Id="rId25" Type="http://schemas.openxmlformats.org/officeDocument/2006/relationships/hyperlink" Target="http://richesse-et-finance.com/wp-content/uploads/2016/01/JohnnyMartin-fondateurBoomDirect-webinar-25-nov-2015-250x300.jpg" TargetMode="External"/><Relationship Id="rId33" Type="http://schemas.openxmlformats.org/officeDocument/2006/relationships/hyperlink" Target="http://richesse-et-finance.com/wp-content/uploads/2016/01/boom-direct-arnaque-ponzi-escroquerie-scam-18.jpg" TargetMode="External"/><Relationship Id="rId38" Type="http://schemas.openxmlformats.org/officeDocument/2006/relationships/image" Target="media/image17.jpeg"/><Relationship Id="rId46" Type="http://schemas.openxmlformats.org/officeDocument/2006/relationships/hyperlink" Target="http://www.latribune.fr/bourse/les-brokers-recommandes-chez-forex-fr-490586.html" TargetMode="External"/><Relationship Id="rId59" Type="http://schemas.openxmlformats.org/officeDocument/2006/relationships/hyperlink" Target="http://richesse-et-finance.com/test-avis-crowdimo-investissement-immobilier/" TargetMode="External"/><Relationship Id="rId67" Type="http://schemas.openxmlformats.org/officeDocument/2006/relationships/hyperlink" Target="http://richesse-et-finance.com/pretup-test-avis/" TargetMode="External"/><Relationship Id="rId20" Type="http://schemas.openxmlformats.org/officeDocument/2006/relationships/image" Target="media/image8.png"/><Relationship Id="rId41" Type="http://schemas.openxmlformats.org/officeDocument/2006/relationships/hyperlink" Target="http://richesse-et-finance.com/wp-content/uploads/2016/01/boom-direct-arnaque-ponzi-escroquerie-scam-15.jpg" TargetMode="External"/><Relationship Id="rId54" Type="http://schemas.openxmlformats.org/officeDocument/2006/relationships/image" Target="media/image24.jpeg"/><Relationship Id="rId62" Type="http://schemas.openxmlformats.org/officeDocument/2006/relationships/hyperlink" Target="http://richesse-et-finance.com/category/articles-investissements/" TargetMode="External"/><Relationship Id="rId70" Type="http://schemas.openxmlformats.org/officeDocument/2006/relationships/image" Target="media/image25.jpeg"/><Relationship Id="rId75" Type="http://schemas.openxmlformats.org/officeDocument/2006/relationships/hyperlink" Target="http://richesse-et-finance.com/credit-fr-avis-test-un-site-dinvestissements-de-bonne-qualite/" TargetMode="External"/><Relationship Id="rId83" Type="http://schemas.openxmlformats.org/officeDocument/2006/relationships/hyperlink" Target="https://bolden.fr/signup?code=FLOER-121-1645"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richesse-et-finance.com/wp-content/uploads/2016/01/boom-direct-arnaque-ponzi-escroquerie-scam-07.png" TargetMode="External"/><Relationship Id="rId23" Type="http://schemas.openxmlformats.org/officeDocument/2006/relationships/hyperlink" Target="http://richesse-et-finance.com/wp-content/uploads/2016/01/boom-direct-arnaque-ponzi-escroquerie-scam-09.pn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2.gif"/><Relationship Id="rId57" Type="http://schemas.openxmlformats.org/officeDocument/2006/relationships/hyperlink" Target="http://richesse-et-finance.com/avis-test-bolden-une-bonne-alternative/" TargetMode="External"/><Relationship Id="rId10" Type="http://schemas.openxmlformats.org/officeDocument/2006/relationships/image" Target="media/image3.png"/><Relationship Id="rId31" Type="http://schemas.openxmlformats.org/officeDocument/2006/relationships/hyperlink" Target="http://richesse-et-finance.com/wp-content/uploads/2016/01/boom-direct-arnaque-ponzi-escroquerie-scam-16.jpg" TargetMode="External"/><Relationship Id="rId44" Type="http://schemas.openxmlformats.org/officeDocument/2006/relationships/image" Target="media/image20.jpeg"/><Relationship Id="rId52" Type="http://schemas.openxmlformats.org/officeDocument/2006/relationships/image" Target="media/image23.jpeg"/><Relationship Id="rId60" Type="http://schemas.openxmlformats.org/officeDocument/2006/relationships/hyperlink" Target="http://richesse-et-finance.com/pretup-test-avis/" TargetMode="External"/><Relationship Id="rId65" Type="http://schemas.openxmlformats.org/officeDocument/2006/relationships/hyperlink" Target="http://richesse-et-finance.com/test-avis-lendix/" TargetMode="External"/><Relationship Id="rId73" Type="http://schemas.openxmlformats.org/officeDocument/2006/relationships/hyperlink" Target="http://www.legifrance.gouv.fr/affichCode.do;jsessionid=85DD759F2BAD2CF5F5500E27F9A2BD0B.tpdila09v_1?idSectionTA=LEGISCTA000006165345&amp;cidTexte=LEGITEXT000006070719&amp;dateTexte=20150219" TargetMode="External"/><Relationship Id="rId78" Type="http://schemas.openxmlformats.org/officeDocument/2006/relationships/hyperlink" Target="http://richesse-et-finance.com/test-avis-crowdimo-investissement-immobilier/" TargetMode="External"/><Relationship Id="rId81" Type="http://schemas.openxmlformats.org/officeDocument/2006/relationships/hyperlink" Target="https://app.lendix.com/r/JFLOER" TargetMode="External"/><Relationship Id="rId86"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6917</Words>
  <Characters>38046</Characters>
  <Application>Microsoft Office Word</Application>
  <DocSecurity>0</DocSecurity>
  <Lines>317</Lines>
  <Paragraphs>89</Paragraphs>
  <ScaleCrop>false</ScaleCrop>
  <Company>Grizli777</Company>
  <LinksUpToDate>false</LinksUpToDate>
  <CharactersWithSpaces>44874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xxxx</dc:creator>
  <cp:keywords/>
  <dc:description/>
  <cp:lastModifiedBy>xxxx</cp:lastModifiedBy>
  <cp:revision>2</cp:revision>
  <dcterms:created xsi:type="dcterms:W3CDTF">2016-03-19T01:21:00Z</dcterms:created>
  <dcterms:modified xsi:type="dcterms:W3CDTF">2016-03-19T01:22:00Z</dcterms:modified>
</cp:coreProperties>
</file>